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75" w:rsidRDefault="006F5875" w:rsidP="006F5875">
      <w:pPr>
        <w:pStyle w:val="a5"/>
        <w:spacing w:before="0" w:beforeAutospacing="0" w:after="0" w:afterAutospacing="0"/>
        <w:jc w:val="center"/>
        <w:rPr>
          <w:rFonts w:ascii="Microsoft YaHei UI" w:eastAsia="Microsoft YaHei UI" w:hAnsi="Microsoft YaHei UI"/>
          <w:color w:val="333333"/>
          <w:sz w:val="26"/>
          <w:szCs w:val="26"/>
        </w:rPr>
      </w:pPr>
      <w:r>
        <w:rPr>
          <w:rStyle w:val="a6"/>
          <w:rFonts w:ascii="Microsoft YaHei UI" w:eastAsia="Microsoft YaHei UI" w:hAnsi="Microsoft YaHei UI" w:hint="eastAsia"/>
          <w:color w:val="FF4C00"/>
          <w:sz w:val="27"/>
          <w:szCs w:val="27"/>
        </w:rPr>
        <w:t>商品期货套利机会跟踪</w:t>
      </w:r>
    </w:p>
    <w:p w:rsidR="006F5875" w:rsidRDefault="006F5875" w:rsidP="006F5875">
      <w:pPr>
        <w:pStyle w:val="a5"/>
        <w:spacing w:before="0" w:beforeAutospacing="0" w:after="0" w:afterAutospacing="0"/>
        <w:rPr>
          <w:rFonts w:ascii="Microsoft YaHei UI" w:eastAsia="Microsoft YaHei UI" w:hAnsi="Microsoft YaHei UI" w:hint="eastAsia"/>
          <w:color w:val="333333"/>
          <w:sz w:val="26"/>
          <w:szCs w:val="26"/>
        </w:rPr>
      </w:pPr>
      <w:r>
        <w:rPr>
          <w:rStyle w:val="a6"/>
          <w:rFonts w:ascii="Microsoft YaHei UI" w:eastAsia="Microsoft YaHei UI" w:hAnsi="Microsoft YaHei UI" w:hint="eastAsia"/>
          <w:color w:val="000000"/>
          <w:sz w:val="27"/>
          <w:szCs w:val="27"/>
        </w:rPr>
        <w:t>玉米跨期套利：</w:t>
      </w:r>
    </w:p>
    <w:p w:rsidR="006F5875" w:rsidRDefault="006F5875" w:rsidP="006F5875">
      <w:pPr>
        <w:pStyle w:val="a5"/>
        <w:spacing w:before="150" w:beforeAutospacing="0" w:after="75"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t>玉米近期价格走势震荡为主，上周玉米下调幅度比较大，短期有可能震荡加剧，91月玉米价差再次来到-70附近，短期这价差位置尽量短线参与，中长期等待重新进场机会。</w:t>
      </w: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r>
        <w:rPr>
          <w:rStyle w:val="a6"/>
          <w:rFonts w:ascii="Microsoft YaHei UI" w:eastAsia="Microsoft YaHei UI" w:hAnsi="Microsoft YaHei UI" w:hint="eastAsia"/>
          <w:color w:val="333333"/>
          <w:sz w:val="26"/>
          <w:szCs w:val="26"/>
        </w:rPr>
        <w:t>白糖跨期套利：</w:t>
      </w:r>
    </w:p>
    <w:p w:rsidR="006F5875" w:rsidRDefault="006F5875" w:rsidP="006F5875">
      <w:pPr>
        <w:pStyle w:val="a5"/>
        <w:spacing w:before="150" w:beforeAutospacing="0" w:after="0"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t>白糖91月的价差再次回到0点以下，震荡幅度加大，白糖基本面上看并没有太大的改变，91月价差操作等待更明朗的行情，短期不再进行操作。</w:t>
      </w: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r>
        <w:rPr>
          <w:rStyle w:val="a6"/>
          <w:rFonts w:ascii="Microsoft YaHei UI" w:eastAsia="Microsoft YaHei UI" w:hAnsi="Microsoft YaHei UI" w:hint="eastAsia"/>
          <w:color w:val="333333"/>
          <w:sz w:val="26"/>
          <w:szCs w:val="26"/>
        </w:rPr>
        <w:t>棉花跨期套利：</w:t>
      </w: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t>棉花走势偏弱，价差盘中再次回到-500以上位置，短期棉花仍很难有起色， 91月价差方面-500左右的位置不再进行参与，等待价差出现发现后再考虑重新进场的机会，随着价格的下跌，短期更偏向于-500以下位置买开，短线可以尝试。</w:t>
      </w: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r>
        <w:rPr>
          <w:rStyle w:val="a6"/>
          <w:rFonts w:ascii="Microsoft YaHei UI" w:eastAsia="Microsoft YaHei UI" w:hAnsi="Microsoft YaHei UI" w:hint="eastAsia"/>
          <w:color w:val="333333"/>
          <w:sz w:val="26"/>
          <w:szCs w:val="26"/>
        </w:rPr>
        <w:t>豆油&amp;棕榈油跨品种套利：</w:t>
      </w:r>
    </w:p>
    <w:p w:rsidR="006F5875" w:rsidRDefault="006F5875" w:rsidP="006F5875">
      <w:pPr>
        <w:pStyle w:val="a5"/>
        <w:spacing w:before="150" w:beforeAutospacing="0" w:after="0"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t>短期豆油的强势源于压榨利润收窄带来的供给下滑，这其中深层次的原因则是油粕对压榨利润贡献可能出现方向性的扭转；另一方面，谈判迟迟未定以及从美国进口大豆不及预期同样也在短期内降低了市场对豆油的供</w:t>
      </w:r>
      <w:r>
        <w:rPr>
          <w:rFonts w:ascii="Microsoft YaHei UI" w:eastAsia="Microsoft YaHei UI" w:hAnsi="Microsoft YaHei UI" w:hint="eastAsia"/>
          <w:color w:val="333333"/>
          <w:sz w:val="26"/>
          <w:szCs w:val="26"/>
        </w:rPr>
        <w:lastRenderedPageBreak/>
        <w:t>给预期，有利于豆油进一步去库存，使其价格相对强势，这是我们短期看扩的主要逻辑。</w:t>
      </w:r>
    </w:p>
    <w:p w:rsidR="006F5875" w:rsidRDefault="006F5875" w:rsidP="006F5875">
      <w:pPr>
        <w:pStyle w:val="a5"/>
        <w:spacing w:before="150" w:beforeAutospacing="0" w:after="0" w:afterAutospacing="0"/>
        <w:jc w:val="both"/>
        <w:rPr>
          <w:rFonts w:ascii="Microsoft YaHei UI" w:eastAsia="Microsoft YaHei UI" w:hAnsi="Microsoft YaHei UI" w:hint="eastAsia"/>
          <w:color w:val="333333"/>
          <w:sz w:val="26"/>
          <w:szCs w:val="26"/>
        </w:rPr>
      </w:pPr>
      <w:r>
        <w:rPr>
          <w:rFonts w:ascii="Microsoft YaHei UI" w:eastAsia="Microsoft YaHei UI" w:hAnsi="Microsoft YaHei UI" w:hint="eastAsia"/>
          <w:color w:val="333333"/>
          <w:sz w:val="26"/>
          <w:szCs w:val="26"/>
        </w:rPr>
        <w:t>豆棕09价差小幅走扩，上周收于1050附近，当下思路维持不变，短期看震荡，中期看扩，但上方空间有限。当前豆棕基本面来看，受到贸易战及美国大豆播种天气的提振，相较于棕榈油，豆油支撑略强，但并不支持豆棕价差大幅走扩。因此目前方向以多豆空棕为主，但不追高，大幅回落可考虑少量尝试，长线单观望为主。</w:t>
      </w: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p>
    <w:p w:rsidR="006F5875" w:rsidRDefault="006F5875" w:rsidP="006F5875">
      <w:pPr>
        <w:pStyle w:val="a5"/>
        <w:spacing w:before="0" w:beforeAutospacing="0" w:after="0" w:afterAutospacing="0"/>
        <w:jc w:val="both"/>
        <w:rPr>
          <w:rFonts w:ascii="Microsoft YaHei UI" w:eastAsia="Microsoft YaHei UI" w:hAnsi="Microsoft YaHei UI" w:hint="eastAsia"/>
          <w:color w:val="333333"/>
          <w:sz w:val="26"/>
          <w:szCs w:val="26"/>
        </w:rPr>
      </w:pPr>
      <w:r>
        <w:rPr>
          <w:rStyle w:val="a6"/>
          <w:rFonts w:ascii="Microsoft YaHei UI" w:eastAsia="Microsoft YaHei UI" w:hAnsi="Microsoft YaHei UI" w:hint="eastAsia"/>
          <w:color w:val="333333"/>
          <w:sz w:val="23"/>
          <w:szCs w:val="23"/>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p w:rsidR="0044667F" w:rsidRPr="006F5875" w:rsidRDefault="0044667F"/>
    <w:sectPr w:rsidR="0044667F" w:rsidRPr="006F5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7F" w:rsidRDefault="0044667F" w:rsidP="006F5875">
      <w:r>
        <w:separator/>
      </w:r>
    </w:p>
  </w:endnote>
  <w:endnote w:type="continuationSeparator" w:id="1">
    <w:p w:rsidR="0044667F" w:rsidRDefault="0044667F" w:rsidP="006F5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7F" w:rsidRDefault="0044667F" w:rsidP="006F5875">
      <w:r>
        <w:separator/>
      </w:r>
    </w:p>
  </w:footnote>
  <w:footnote w:type="continuationSeparator" w:id="1">
    <w:p w:rsidR="0044667F" w:rsidRDefault="0044667F" w:rsidP="006F5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875"/>
    <w:rsid w:val="0044667F"/>
    <w:rsid w:val="006F5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875"/>
    <w:rPr>
      <w:sz w:val="18"/>
      <w:szCs w:val="18"/>
    </w:rPr>
  </w:style>
  <w:style w:type="paragraph" w:styleId="a4">
    <w:name w:val="footer"/>
    <w:basedOn w:val="a"/>
    <w:link w:val="Char0"/>
    <w:uiPriority w:val="99"/>
    <w:semiHidden/>
    <w:unhideWhenUsed/>
    <w:rsid w:val="006F58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875"/>
    <w:rPr>
      <w:sz w:val="18"/>
      <w:szCs w:val="18"/>
    </w:rPr>
  </w:style>
  <w:style w:type="paragraph" w:styleId="a5">
    <w:name w:val="Normal (Web)"/>
    <w:basedOn w:val="a"/>
    <w:uiPriority w:val="99"/>
    <w:semiHidden/>
    <w:unhideWhenUsed/>
    <w:rsid w:val="006F587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875"/>
    <w:rPr>
      <w:b/>
      <w:bCs/>
    </w:rPr>
  </w:style>
  <w:style w:type="paragraph" w:styleId="a7">
    <w:name w:val="Balloon Text"/>
    <w:basedOn w:val="a"/>
    <w:link w:val="Char1"/>
    <w:uiPriority w:val="99"/>
    <w:semiHidden/>
    <w:unhideWhenUsed/>
    <w:rsid w:val="006F5875"/>
    <w:rPr>
      <w:sz w:val="18"/>
      <w:szCs w:val="18"/>
    </w:rPr>
  </w:style>
  <w:style w:type="character" w:customStyle="1" w:styleId="Char1">
    <w:name w:val="批注框文本 Char"/>
    <w:basedOn w:val="a0"/>
    <w:link w:val="a7"/>
    <w:uiPriority w:val="99"/>
    <w:semiHidden/>
    <w:rsid w:val="006F5875"/>
    <w:rPr>
      <w:sz w:val="18"/>
      <w:szCs w:val="18"/>
    </w:rPr>
  </w:style>
</w:styles>
</file>

<file path=word/webSettings.xml><?xml version="1.0" encoding="utf-8"?>
<w:webSettings xmlns:r="http://schemas.openxmlformats.org/officeDocument/2006/relationships" xmlns:w="http://schemas.openxmlformats.org/wordprocessingml/2006/main">
  <w:divs>
    <w:div w:id="20100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2019-06-10T09:38:00Z</dcterms:created>
  <dcterms:modified xsi:type="dcterms:W3CDTF">2019-06-10T09:39:00Z</dcterms:modified>
</cp:coreProperties>
</file>