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86" w:rsidRPr="005B7686" w:rsidRDefault="005B7686" w:rsidP="005B7686">
      <w:pPr>
        <w:shd w:val="clear" w:color="auto" w:fill="FFFFFF"/>
        <w:spacing w:line="383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sz w:val="26"/>
          <w:szCs w:val="26"/>
        </w:rPr>
      </w:pPr>
      <w:r w:rsidRPr="005B7686">
        <w:rPr>
          <w:rFonts w:ascii="宋体" w:hAnsi="宋体" w:cs="宋体" w:hint="eastAsia"/>
          <w:b/>
          <w:bCs/>
          <w:color w:val="FF4C00"/>
          <w:spacing w:val="8"/>
          <w:sz w:val="27"/>
          <w:szCs w:val="27"/>
          <w:shd w:val="clear" w:color="auto" w:fill="FFFFFF"/>
        </w:rPr>
        <w:t>商品期货套利机会跟踪</w:t>
      </w:r>
    </w:p>
    <w:p w:rsidR="005B7686" w:rsidRPr="005B7686" w:rsidRDefault="005B7686" w:rsidP="005B7686">
      <w:pPr>
        <w:shd w:val="clear" w:color="auto" w:fill="FFFFFF"/>
        <w:spacing w:line="383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r w:rsidRPr="005B7686">
        <w:rPr>
          <w:rFonts w:ascii="宋体" w:hAnsi="宋体" w:cs="宋体" w:hint="eastAsia"/>
          <w:b/>
          <w:bCs/>
          <w:color w:val="000000"/>
          <w:spacing w:val="8"/>
          <w:sz w:val="26"/>
          <w:szCs w:val="26"/>
          <w:shd w:val="clear" w:color="auto" w:fill="FFFFFF"/>
        </w:rPr>
        <w:t>玉米跨期套利：</w:t>
      </w:r>
    </w:p>
    <w:p w:rsidR="005B7686" w:rsidRPr="005B7686" w:rsidRDefault="005B7686" w:rsidP="005B7686">
      <w:pPr>
        <w:shd w:val="clear" w:color="auto" w:fill="FFFFFF"/>
        <w:spacing w:line="383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4286250" cy="2857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1.web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86" w:rsidRPr="005B7686" w:rsidRDefault="005B7686" w:rsidP="005B7686">
      <w:pPr>
        <w:shd w:val="clear" w:color="auto" w:fill="FFFFFF"/>
        <w:spacing w:line="383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玉米近期价格走势震荡为主，本周玉米波动幅度不大，短期有可能震荡加剧，</w:t>
      </w:r>
      <w:r w:rsidRPr="005B7686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  <w:t>91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月玉米价差再次来到</w:t>
      </w:r>
      <w:r w:rsidRPr="005B7686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  <w:t>-70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附近，短期这价差位置尽量短线参与，中长期等待重新进场机会。</w:t>
      </w:r>
    </w:p>
    <w:p w:rsidR="005B7686" w:rsidRPr="005B7686" w:rsidRDefault="005B7686" w:rsidP="005B7686">
      <w:pPr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</w:p>
    <w:p w:rsidR="005B7686" w:rsidRPr="005B7686" w:rsidRDefault="005B7686" w:rsidP="005B7686">
      <w:pPr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r w:rsidRPr="005B7686">
        <w:rPr>
          <w:rFonts w:ascii="宋体" w:hAnsi="宋体" w:cs="宋体" w:hint="eastAsia"/>
          <w:b/>
          <w:bCs/>
          <w:color w:val="333333"/>
          <w:spacing w:val="8"/>
          <w:sz w:val="26"/>
          <w:szCs w:val="26"/>
          <w:shd w:val="clear" w:color="auto" w:fill="FFFFFF"/>
        </w:rPr>
        <w:t>白糖跨期套利：</w:t>
      </w:r>
    </w:p>
    <w:p w:rsidR="005B7686" w:rsidRPr="005B7686" w:rsidRDefault="005B7686" w:rsidP="005B7686">
      <w:pPr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4762500" cy="30765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2.web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86" w:rsidRPr="005B7686" w:rsidRDefault="005B7686" w:rsidP="005B7686">
      <w:pPr>
        <w:shd w:val="clear" w:color="auto" w:fill="FFFFFF"/>
        <w:spacing w:line="383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白糖</w:t>
      </w:r>
      <w:r w:rsidRPr="005B7686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  <w:t>91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月的价差再次回到</w:t>
      </w:r>
      <w:r w:rsidRPr="005B7686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  <w:t>0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点以下，震荡幅度加大，近期白糖反弹幅度比较大，白糖基本面上看并没有太大的改变，</w:t>
      </w:r>
      <w:r w:rsidRPr="005B7686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  <w:t>91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月价差操作等待更明朗的行情，短期不再进行操作，</w:t>
      </w:r>
      <w:r w:rsidRPr="005B7686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  <w:t>15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月价差到了</w:t>
      </w:r>
      <w:r w:rsidRPr="005B7686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  <w:t>150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多的位置，短期看</w:t>
      </w:r>
      <w:r w:rsidRPr="005B7686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  <w:t>15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月价差仍维持强势，回调后可尝试少量买开。</w:t>
      </w:r>
    </w:p>
    <w:p w:rsidR="005B7686" w:rsidRPr="005B7686" w:rsidRDefault="005B7686" w:rsidP="005B7686">
      <w:pPr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br/>
      </w:r>
      <w:r w:rsidRPr="005B7686">
        <w:rPr>
          <w:rFonts w:ascii="宋体" w:hAnsi="宋体" w:cs="宋体" w:hint="eastAsia"/>
          <w:b/>
          <w:bCs/>
          <w:color w:val="333333"/>
          <w:spacing w:val="8"/>
          <w:sz w:val="26"/>
          <w:szCs w:val="26"/>
          <w:shd w:val="clear" w:color="auto" w:fill="FFFFFF"/>
        </w:rPr>
        <w:t>棉花跨期套利：</w:t>
      </w:r>
    </w:p>
    <w:p w:rsidR="005B7686" w:rsidRPr="005B7686" w:rsidRDefault="005B7686" w:rsidP="005B7686">
      <w:pPr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4762500" cy="47625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3.web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86" w:rsidRPr="005B7686" w:rsidRDefault="005B7686" w:rsidP="005B7686">
      <w:pPr>
        <w:shd w:val="clear" w:color="auto" w:fill="FFFFFF"/>
        <w:spacing w:line="383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棉花近期反弹比价大，价差盘中到了</w:t>
      </w:r>
      <w:r w:rsidRPr="005B7686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  <w:t>-600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以以下位置，棉花基本面仍没有太大转变，反弹高度不会太高，</w:t>
      </w:r>
      <w:r w:rsidRPr="005B7686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  <w:t>91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月价差方面</w:t>
      </w:r>
      <w:r w:rsidRPr="005B7686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  <w:t>-500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左右的位置不再进行参与，等待价差出现发现后再考虑重新进场的机会，随着价格的下跌，棉花</w:t>
      </w:r>
      <w:r w:rsidRPr="005B7686"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  <w:t>-600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以下的位置可尝试短多。</w:t>
      </w:r>
    </w:p>
    <w:p w:rsidR="005B7686" w:rsidRPr="005B7686" w:rsidRDefault="005B7686" w:rsidP="005B7686">
      <w:pPr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</w:p>
    <w:p w:rsidR="005B7686" w:rsidRPr="005B7686" w:rsidRDefault="005B7686" w:rsidP="005B7686">
      <w:pPr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r w:rsidRPr="005B7686">
        <w:rPr>
          <w:rFonts w:ascii="宋体" w:hAnsi="宋体" w:cs="宋体" w:hint="eastAsia"/>
          <w:b/>
          <w:bCs/>
          <w:color w:val="333333"/>
          <w:spacing w:val="8"/>
          <w:sz w:val="26"/>
          <w:szCs w:val="26"/>
          <w:shd w:val="clear" w:color="auto" w:fill="FFFFFF"/>
        </w:rPr>
        <w:t>豆油&amp;棕榈油跨品种套利：</w:t>
      </w:r>
    </w:p>
    <w:p w:rsidR="005B7686" w:rsidRPr="005B7686" w:rsidRDefault="005B7686" w:rsidP="005B7686">
      <w:pPr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4762500" cy="31623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004.web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86" w:rsidRPr="005B7686" w:rsidRDefault="005B7686" w:rsidP="005B7686">
      <w:pPr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    豆棕</w:t>
      </w:r>
      <w:r w:rsidRPr="005B7686">
        <w:rPr>
          <w:rFonts w:eastAsia="Microsoft YaHei UI" w:cs="Calibri"/>
          <w:color w:val="333333"/>
          <w:spacing w:val="8"/>
          <w:sz w:val="26"/>
          <w:szCs w:val="26"/>
        </w:rPr>
        <w:t>09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价差继续走扩，上周收于</w:t>
      </w:r>
      <w:r w:rsidRPr="005B7686">
        <w:rPr>
          <w:rFonts w:eastAsia="Microsoft YaHei UI" w:cs="Calibri"/>
          <w:color w:val="333333"/>
          <w:spacing w:val="8"/>
          <w:sz w:val="26"/>
          <w:szCs w:val="26"/>
        </w:rPr>
        <w:t>1090</w:t>
      </w:r>
      <w:r w:rsidRPr="005B7686">
        <w:rPr>
          <w:rFonts w:ascii="宋体" w:hAnsi="宋体" w:cs="宋体" w:hint="eastAsia"/>
          <w:color w:val="333333"/>
          <w:spacing w:val="8"/>
          <w:sz w:val="26"/>
          <w:szCs w:val="26"/>
        </w:rPr>
        <w:t>附近，维持震荡看扩思路，目前已接近前期压力位，短线仓适当落袋。目前而言，豆油收到上游美豆提振，而棕榈油则是产地利空频出，豆棕价差走势偏强。操作方面，短多逐步离场，回调后考虑适量回补。</w:t>
      </w:r>
    </w:p>
    <w:p w:rsidR="005B7686" w:rsidRPr="005B7686" w:rsidRDefault="005B7686" w:rsidP="005B7686">
      <w:pPr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bookmarkStart w:id="0" w:name="_GoBack"/>
      <w:bookmarkEnd w:id="0"/>
    </w:p>
    <w:p w:rsidR="005B7686" w:rsidRPr="005B7686" w:rsidRDefault="005B7686" w:rsidP="005B7686">
      <w:pPr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  <w:r w:rsidRPr="005B7686">
        <w:rPr>
          <w:rFonts w:ascii="宋体" w:hAnsi="宋体" w:cs="宋体" w:hint="eastAsia"/>
          <w:b/>
          <w:bCs/>
          <w:color w:val="333333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5B7686" w:rsidRPr="005B7686" w:rsidRDefault="005B7686" w:rsidP="005B7686">
      <w:pPr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sz w:val="26"/>
          <w:szCs w:val="26"/>
        </w:rPr>
      </w:pPr>
    </w:p>
    <w:p w:rsidR="009353FA" w:rsidRPr="005B7686" w:rsidRDefault="009353FA" w:rsidP="005B7686">
      <w:pPr>
        <w:spacing w:line="360" w:lineRule="auto"/>
        <w:rPr>
          <w:rFonts w:hAnsi="宋体" w:hint="eastAsia"/>
          <w:sz w:val="24"/>
          <w:szCs w:val="24"/>
        </w:rPr>
      </w:pPr>
    </w:p>
    <w:p w:rsidR="003A6271" w:rsidRPr="009353FA" w:rsidRDefault="003A6271">
      <w:pPr>
        <w:spacing w:line="360" w:lineRule="auto"/>
        <w:rPr>
          <w:rFonts w:hAnsi="宋体"/>
          <w:sz w:val="24"/>
          <w:szCs w:val="24"/>
        </w:rPr>
      </w:pPr>
    </w:p>
    <w:sectPr w:rsidR="003A6271" w:rsidRPr="009353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C4" w:rsidRDefault="00043AC4">
      <w:r>
        <w:separator/>
      </w:r>
    </w:p>
  </w:endnote>
  <w:endnote w:type="continuationSeparator" w:id="0">
    <w:p w:rsidR="00043AC4" w:rsidRDefault="0004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3A6271">
      <w:trPr>
        <w:jc w:val="right"/>
      </w:trPr>
      <w:tc>
        <w:tcPr>
          <w:tcW w:w="7891" w:type="dxa"/>
          <w:vAlign w:val="center"/>
        </w:tcPr>
        <w:p w:rsidR="003A6271" w:rsidRDefault="003A6271">
          <w:pPr>
            <w:pStyle w:val="af3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3A6271" w:rsidRDefault="00A12ACB">
          <w:pPr>
            <w:pStyle w:val="af2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5B7686" w:rsidRPr="005B7686">
            <w:rPr>
              <w:rFonts w:hAnsi="宋体"/>
              <w:noProof/>
              <w:color w:val="FFFFFF" w:themeColor="background1"/>
            </w:rPr>
            <w:t>1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3A6271" w:rsidRDefault="003A6271">
    <w:pPr>
      <w:pStyle w:val="af2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C4" w:rsidRDefault="00043AC4">
      <w:r>
        <w:separator/>
      </w:r>
    </w:p>
  </w:footnote>
  <w:footnote w:type="continuationSeparator" w:id="0">
    <w:p w:rsidR="00043AC4" w:rsidRDefault="0004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A12ACB">
    <w:pPr>
      <w:pStyle w:val="af3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/Users/jifco/AppData/Roaming/JisuOffice/ETemp/4076_3020336/image5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/Users/jifco/AppData/Roaming/JisuOffice/ETemp/4076_3020336/image6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  <w:t xml:space="preserve">                                 </w:t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r>
      <w:rPr>
        <w:rFonts w:ascii="华文楷体" w:eastAsia="华文楷体" w:hAnsi="华文楷体"/>
        <w:b/>
        <w:sz w:val="32"/>
        <w:szCs w:val="32"/>
      </w:rPr>
      <w:t>鹏经济研究所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18BE"/>
    <w:lvl w:ilvl="0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multilevel"/>
    <w:tmpl w:val="00006784"/>
    <w:lvl w:ilvl="0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1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2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3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4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5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6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7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8">
      <w:start w:val="1"/>
      <w:numFmt w:val="decimal"/>
      <w:suff w:val="nothing"/>
      <w:lvlText w:val="%1、"/>
      <w:lvlJc w:val="left"/>
      <w:pPr>
        <w:ind w:left="420" w:firstLine="0"/>
        <w:jc w:val="both"/>
      </w:pPr>
    </w:lvl>
  </w:abstractNum>
  <w:abstractNum w:abstractNumId="2">
    <w:nsid w:val="00000003"/>
    <w:multiLevelType w:val="multilevel"/>
    <w:tmpl w:val="00004AE1"/>
    <w:lvl w:ilvl="0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</w:abstractNum>
  <w:abstractNum w:abstractNumId="3">
    <w:nsid w:val="45F34D89"/>
    <w:multiLevelType w:val="multilevel"/>
    <w:tmpl w:val="00004823"/>
    <w:lvl w:ilvl="0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1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2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3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4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5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6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7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8">
      <w:start w:val="1"/>
      <w:numFmt w:val="decimal"/>
      <w:suff w:val="space"/>
      <w:lvlText w:val="%1、"/>
      <w:lvlJc w:val="left"/>
      <w:pPr>
        <w:ind w:left="480" w:firstLine="0"/>
        <w:jc w:val="both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26235"/>
    <w:rsid w:val="00043AC4"/>
    <w:rsid w:val="000A759D"/>
    <w:rsid w:val="000B3CEC"/>
    <w:rsid w:val="000D23DA"/>
    <w:rsid w:val="00147856"/>
    <w:rsid w:val="00157E7C"/>
    <w:rsid w:val="001D0173"/>
    <w:rsid w:val="002267D7"/>
    <w:rsid w:val="002A450A"/>
    <w:rsid w:val="002C6D2B"/>
    <w:rsid w:val="0032558B"/>
    <w:rsid w:val="00326FDC"/>
    <w:rsid w:val="00347FCA"/>
    <w:rsid w:val="003750FF"/>
    <w:rsid w:val="003A6271"/>
    <w:rsid w:val="003B4A42"/>
    <w:rsid w:val="003E563A"/>
    <w:rsid w:val="0043049B"/>
    <w:rsid w:val="00444697"/>
    <w:rsid w:val="004470E2"/>
    <w:rsid w:val="00462335"/>
    <w:rsid w:val="005B7686"/>
    <w:rsid w:val="00605D22"/>
    <w:rsid w:val="006640B5"/>
    <w:rsid w:val="00672824"/>
    <w:rsid w:val="0069218D"/>
    <w:rsid w:val="006F7E92"/>
    <w:rsid w:val="007332C3"/>
    <w:rsid w:val="00786D23"/>
    <w:rsid w:val="007B1E70"/>
    <w:rsid w:val="007F64FD"/>
    <w:rsid w:val="00867A79"/>
    <w:rsid w:val="0088667F"/>
    <w:rsid w:val="009353FA"/>
    <w:rsid w:val="0097310E"/>
    <w:rsid w:val="009E0ABB"/>
    <w:rsid w:val="00A02630"/>
    <w:rsid w:val="00A12ACB"/>
    <w:rsid w:val="00AB2DC2"/>
    <w:rsid w:val="00BC501E"/>
    <w:rsid w:val="00C064E9"/>
    <w:rsid w:val="00C16A34"/>
    <w:rsid w:val="00CB1220"/>
    <w:rsid w:val="00CD5AEF"/>
    <w:rsid w:val="00CF19D7"/>
    <w:rsid w:val="00CF58F3"/>
    <w:rsid w:val="00D0548B"/>
    <w:rsid w:val="00D4799C"/>
    <w:rsid w:val="00DC0D4D"/>
    <w:rsid w:val="00E323FA"/>
    <w:rsid w:val="00E42588"/>
    <w:rsid w:val="00E601E0"/>
    <w:rsid w:val="00E80EC4"/>
    <w:rsid w:val="00EB629C"/>
    <w:rsid w:val="00EE24CF"/>
    <w:rsid w:val="00F3108A"/>
    <w:rsid w:val="00F46AA2"/>
    <w:rsid w:val="00F97620"/>
    <w:rsid w:val="00FC449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2B2B22-8CA6-41B2-ABD3-85F72E5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paragraph" w:styleId="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semiHidden/>
    <w:unhideWhenUsed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9"/>
    <w:semiHidden/>
    <w:unhideWhenUsed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2"/>
    <w:qFormat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pPr>
      <w:ind w:firstLine="42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table" w:styleId="af0">
    <w:name w:val="Table Grid"/>
    <w:basedOn w:val="a1"/>
    <w:uiPriority w:val="37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rPr>
      <w:w w:val="100"/>
      <w:sz w:val="18"/>
      <w:szCs w:val="18"/>
      <w:shd w:val="clear" w:color="000000" w:fill="auto"/>
    </w:rPr>
  </w:style>
  <w:style w:type="paragraph" w:styleId="af2">
    <w:name w:val="footer"/>
    <w:basedOn w:val="a"/>
    <w:link w:val="Char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rPr>
      <w:w w:val="100"/>
      <w:sz w:val="18"/>
      <w:szCs w:val="18"/>
      <w:shd w:val="clear" w:color="000000" w:fill="auto"/>
    </w:rPr>
  </w:style>
  <w:style w:type="paragraph" w:styleId="af3">
    <w:name w:val="Normal (Web)"/>
    <w:basedOn w:val="a"/>
    <w:uiPriority w:val="99"/>
    <w:semiHidden/>
    <w:unhideWhenUsed/>
    <w:rPr>
      <w:rFonts w:ascii="宋体" w:hAnsi="宋体"/>
      <w:sz w:val="24"/>
      <w:szCs w:val="24"/>
    </w:rPr>
  </w:style>
  <w:style w:type="paragraph" w:styleId="af4">
    <w:name w:val="Balloon Text"/>
    <w:basedOn w:val="a"/>
    <w:link w:val="Char1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f4"/>
    <w:semiHidden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98</Words>
  <Characters>560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jifco</cp:lastModifiedBy>
  <cp:revision>33</cp:revision>
  <dcterms:created xsi:type="dcterms:W3CDTF">2018-09-05T01:40:00Z</dcterms:created>
  <dcterms:modified xsi:type="dcterms:W3CDTF">2019-06-17T06:34:00Z</dcterms:modified>
</cp:coreProperties>
</file>