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BF" w:rsidRPr="00F034B5" w:rsidRDefault="00771ABF" w:rsidP="00F034B5">
      <w:pPr>
        <w:widowControl/>
        <w:spacing w:beforeLines="50" w:before="156" w:afterLines="50" w:after="156" w:line="360" w:lineRule="auto"/>
        <w:ind w:left="159"/>
        <w:jc w:val="center"/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</w:pPr>
      <w:r w:rsidRPr="00F034B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油厂压榨利润因豆油价格上涨颇丰，粕类价格受到压制</w:t>
      </w:r>
    </w:p>
    <w:p w:rsidR="00771ABF" w:rsidRPr="00F034B5" w:rsidRDefault="00771ABF" w:rsidP="00F034B5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771ABF" w:rsidRPr="00F034B5" w:rsidRDefault="00771ABF" w:rsidP="00F034B5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USDA报告显</w:t>
      </w:r>
      <w:bookmarkStart w:id="0" w:name="_GoBack"/>
      <w:bookmarkEnd w:id="0"/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示，截止11月7日当周，美豆出口检测量为133万吨，符合市场预期。其中对中国出口76.37万吨。据USDA 公布的 11月供需报告显示，美豆19/20年度大豆单产不变，为46.9蒲式耳/英亩，出口量保持不变。大豆压榨量调低，由21.2亿蒲式耳下调至21.05亿蒲式耳。最终的期末库存由4.6亿蒲式耳上调至4.75亿蒲式耳。报告利空美豆市场。</w:t>
      </w:r>
    </w:p>
    <w:p w:rsidR="00771ABF" w:rsidRPr="00F034B5" w:rsidRDefault="00771ABF" w:rsidP="00F034B5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USDA最新作物生长报告显示，截至11月10日当周，2019/20年度美豆收割率为85</w:t>
      </w:r>
      <w:r w:rsidRPr="00F034B5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，去年同期为87%，五年平均为92</w:t>
      </w:r>
      <w:r w:rsidRPr="00F034B5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，去年同期为81%，五年均值为87%。中美贸易谈判初见成效，双方态度积极。美豆在新作大豆收获期库存压力增加，价格偏弱运行。</w:t>
      </w:r>
    </w:p>
    <w:p w:rsidR="00771ABF" w:rsidRPr="00F034B5" w:rsidRDefault="00771ABF" w:rsidP="00F034B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771ABF" w:rsidRPr="00F034B5" w:rsidRDefault="00771ABF" w:rsidP="00F034B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巴西可供出口的大豆逐渐见底，截止11月7日，巴西新作大豆播种进度为58%，前周为46%，五年平均为57%。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有报告显示，巴西2019/20年度大豆种植面积预估值比上月的3657.1万公顷上调到3671.4万公顷，相比去年同期增加了2.3%；单产预估和上月相同为3.292吨/公顷，相比去年同期增加了2.7%；产量预估相对上月的1.204亿吨上调到1.209亿吨，相比去年同期增加了5.1%。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播种进度在加速。阿根廷大豆主产区播种较为顺利。</w:t>
      </w:r>
    </w:p>
    <w:p w:rsidR="00771ABF" w:rsidRPr="00F034B5" w:rsidRDefault="00771ABF" w:rsidP="00F034B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/>
          <w:color w:val="000000" w:themeColor="text1"/>
          <w:sz w:val="28"/>
          <w:szCs w:val="28"/>
        </w:rPr>
        <w:lastRenderedPageBreak/>
        <w:t>国内大豆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</w:t>
      </w:r>
    </w:p>
    <w:p w:rsidR="00771ABF" w:rsidRPr="00F034B5" w:rsidRDefault="00771ABF" w:rsidP="00F034B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人民币升值使大豆进口成本下降。海关数据显示，10月份我国进口大豆618.1万吨，同比和环比均下降。2019年1-10月我国累计进口大豆7069.2万吨，较上年同期的7692.9万吨下降了8.11%。大豆库存处于历史同期的较低水平。11月预计进口大豆810万吨，12月900万吨，明年1月700万吨。</w:t>
      </w:r>
    </w:p>
    <w:p w:rsidR="00771ABF" w:rsidRPr="00F034B5" w:rsidRDefault="00771ABF" w:rsidP="00F034B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13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日当日国内豆粕主流油厂总成交量为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6392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00吨，较上日减少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2707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00吨，成交均价30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16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元/吨，较上日上涨1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4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.</w:t>
      </w:r>
      <w:r w:rsidR="009663EA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4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9元/吨。现货价格随期货下跌，11月</w:t>
      </w:r>
      <w:r w:rsidR="006E07BC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13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日沿海豆粕现货价格： 29</w:t>
      </w:r>
      <w:r w:rsidR="006E07BC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0-31</w:t>
      </w:r>
      <w:r w:rsidR="006E07BC"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</w:t>
      </w: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0元/吨。从粕类需求方面看，禽类和生猪养殖利润双高，养殖业趋好，后期粕类的终端需求会大为改善。但猪瘟的影响依然不能忽视。农业农村部新闻办公室11月10日发布，重庆市垫江县从截获的外省违规运入仔猪中排查出非洲猪瘟疫情。</w:t>
      </w:r>
    </w:p>
    <w:p w:rsidR="00A10B0E" w:rsidRDefault="00771ABF" w:rsidP="00F034B5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034B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综上所述，国内大豆进口成本下降，油厂压榨利润因豆油价格上涨颇丰，粕类价格受到压制。</w:t>
      </w:r>
    </w:p>
    <w:p w:rsidR="00F034B5" w:rsidRDefault="00F034B5" w:rsidP="00F034B5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F034B5" w:rsidRPr="00F034B5" w:rsidRDefault="00F034B5" w:rsidP="00F034B5">
      <w:pPr>
        <w:widowControl/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F034B5" w:rsidRPr="00F03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56" w:rsidRDefault="00414556" w:rsidP="00771ABF">
      <w:r>
        <w:separator/>
      </w:r>
    </w:p>
  </w:endnote>
  <w:endnote w:type="continuationSeparator" w:id="0">
    <w:p w:rsidR="00414556" w:rsidRDefault="00414556" w:rsidP="0077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56" w:rsidRDefault="00414556" w:rsidP="00771ABF">
      <w:r>
        <w:separator/>
      </w:r>
    </w:p>
  </w:footnote>
  <w:footnote w:type="continuationSeparator" w:id="0">
    <w:p w:rsidR="00414556" w:rsidRDefault="00414556" w:rsidP="0077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BF"/>
    <w:rsid w:val="00414556"/>
    <w:rsid w:val="006E07BC"/>
    <w:rsid w:val="00771ABF"/>
    <w:rsid w:val="009663EA"/>
    <w:rsid w:val="00A10B0E"/>
    <w:rsid w:val="00F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BA80F-AE9F-43BF-B0C7-86E34CF4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ABF"/>
    <w:rPr>
      <w:sz w:val="18"/>
      <w:szCs w:val="18"/>
    </w:rPr>
  </w:style>
  <w:style w:type="character" w:styleId="a5">
    <w:name w:val="Strong"/>
    <w:basedOn w:val="a0"/>
    <w:uiPriority w:val="22"/>
    <w:qFormat/>
    <w:rsid w:val="00F0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jifco</cp:lastModifiedBy>
  <cp:revision>3</cp:revision>
  <dcterms:created xsi:type="dcterms:W3CDTF">2019-11-14T04:59:00Z</dcterms:created>
  <dcterms:modified xsi:type="dcterms:W3CDTF">2019-11-14T05:43:00Z</dcterms:modified>
</cp:coreProperties>
</file>