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87" w:rsidRDefault="00FE4B87" w:rsidP="00FE4B87">
      <w:pPr>
        <w:pStyle w:val="a5"/>
        <w:shd w:val="clear" w:color="auto" w:fill="FFFFFF"/>
        <w:spacing w:before="0" w:beforeAutospacing="0" w:after="0" w:afterAutospacing="0"/>
        <w:jc w:val="center"/>
        <w:rPr>
          <w:rFonts w:ascii="微软雅黑" w:eastAsia="微软雅黑" w:hAnsi="微软雅黑"/>
          <w:color w:val="333333"/>
          <w:spacing w:val="8"/>
          <w:sz w:val="26"/>
          <w:szCs w:val="26"/>
        </w:rPr>
      </w:pPr>
      <w:r>
        <w:rPr>
          <w:rStyle w:val="a6"/>
          <w:rFonts w:ascii="微软雅黑" w:eastAsia="微软雅黑" w:hAnsi="微软雅黑" w:hint="eastAsia"/>
          <w:color w:val="333333"/>
          <w:spacing w:val="8"/>
          <w:sz w:val="27"/>
          <w:szCs w:val="27"/>
          <w:shd w:val="clear" w:color="auto" w:fill="D4FA00"/>
        </w:rPr>
        <w:t>铜</w:t>
      </w:r>
    </w:p>
    <w:p w:rsidR="00FE4B87" w:rsidRDefault="00FE4B87" w:rsidP="00FE4B87">
      <w:pPr>
        <w:pStyle w:val="a5"/>
        <w:shd w:val="clear" w:color="auto" w:fill="FFFFFF"/>
        <w:spacing w:before="0" w:beforeAutospacing="0" w:after="0" w:afterAutospacing="0" w:line="383" w:lineRule="atLeast"/>
        <w:ind w:firstLine="480"/>
        <w:rPr>
          <w:rFonts w:ascii="微软雅黑" w:eastAsia="微软雅黑" w:hAnsi="微软雅黑" w:hint="eastAsia"/>
          <w:color w:val="333333"/>
          <w:spacing w:val="8"/>
          <w:sz w:val="26"/>
          <w:szCs w:val="26"/>
        </w:rPr>
      </w:pPr>
      <w:r>
        <w:rPr>
          <w:rFonts w:hint="eastAsia"/>
          <w:color w:val="333333"/>
          <w:spacing w:val="8"/>
        </w:rPr>
        <w:t>决定铜价走势的主要是宏观经济预期和微观供需基本面，去年来宏观影响更为明显。近段中美贸易摩擦以及中美的贸易谈判进展影响铜价波动。但中期看，宏观上世界经济走缓预期非常明显，另一方面铜供应紧张也成为常态，库存明显低于去年同期。总体而言，宏观上中长期走弱，供应紧张形成多空交织，铜价陷入宽幅震荡。微观上</w:t>
      </w:r>
      <w:proofErr w:type="gramStart"/>
      <w:r>
        <w:rPr>
          <w:rFonts w:hint="eastAsia"/>
          <w:color w:val="333333"/>
          <w:spacing w:val="8"/>
        </w:rPr>
        <w:t>铜本身</w:t>
      </w:r>
      <w:proofErr w:type="gramEnd"/>
      <w:r>
        <w:rPr>
          <w:rFonts w:hint="eastAsia"/>
          <w:color w:val="333333"/>
          <w:spacing w:val="8"/>
        </w:rPr>
        <w:t>市场结构方面，交易所显性库存总体上仍在减少并大幅小于去年同期水平，给铜市一定的支撑。上周中美贸易谈判一波三折目前仍不明朗，周边商品市场波动剧烈。本周预期铜价探底回升，策略上维持投资者可以逢急跌大跌买入，中期持有，急冲高后一定需部分</w:t>
      </w:r>
      <w:proofErr w:type="gramStart"/>
      <w:r>
        <w:rPr>
          <w:rFonts w:hint="eastAsia"/>
          <w:color w:val="333333"/>
          <w:spacing w:val="8"/>
        </w:rPr>
        <w:t>减仓待回落</w:t>
      </w:r>
      <w:proofErr w:type="gramEnd"/>
      <w:r>
        <w:rPr>
          <w:rFonts w:hint="eastAsia"/>
          <w:color w:val="333333"/>
          <w:spacing w:val="8"/>
        </w:rPr>
        <w:t>后再重建多头，短期看47500附近可以继续尝试买进。</w:t>
      </w:r>
    </w:p>
    <w:p w:rsidR="00FE4B87" w:rsidRDefault="00FE4B87" w:rsidP="00FE4B87">
      <w:pPr>
        <w:pStyle w:val="a5"/>
        <w:shd w:val="clear" w:color="auto" w:fill="FFFFFF"/>
        <w:spacing w:before="0" w:beforeAutospacing="0" w:after="0" w:afterAutospacing="0" w:line="383" w:lineRule="atLeast"/>
        <w:ind w:firstLine="480"/>
        <w:rPr>
          <w:rFonts w:ascii="微软雅黑" w:eastAsia="微软雅黑" w:hAnsi="微软雅黑" w:hint="eastAsia"/>
          <w:color w:val="333333"/>
          <w:spacing w:val="8"/>
          <w:sz w:val="26"/>
          <w:szCs w:val="26"/>
        </w:rPr>
      </w:pPr>
      <w:r>
        <w:rPr>
          <w:rFonts w:hint="eastAsia"/>
          <w:color w:val="333333"/>
          <w:spacing w:val="8"/>
        </w:rPr>
        <w:br/>
      </w:r>
      <w:r>
        <w:rPr>
          <w:rFonts w:hint="eastAsia"/>
          <w:color w:val="333333"/>
          <w:spacing w:val="8"/>
        </w:rPr>
        <w:br/>
      </w:r>
    </w:p>
    <w:p w:rsidR="00FE4B87" w:rsidRDefault="00FE4B87" w:rsidP="00FE4B87">
      <w:pPr>
        <w:pStyle w:val="a5"/>
        <w:shd w:val="clear" w:color="auto" w:fill="FFFFFF"/>
        <w:spacing w:before="0" w:beforeAutospacing="0" w:after="0" w:afterAutospacing="0" w:line="383" w:lineRule="atLeast"/>
        <w:ind w:firstLine="480"/>
        <w:jc w:val="center"/>
        <w:rPr>
          <w:rFonts w:ascii="微软雅黑" w:eastAsia="微软雅黑" w:hAnsi="微软雅黑" w:hint="eastAsia"/>
          <w:color w:val="333333"/>
          <w:spacing w:val="8"/>
          <w:sz w:val="26"/>
          <w:szCs w:val="26"/>
        </w:rPr>
      </w:pPr>
      <w:r>
        <w:rPr>
          <w:rStyle w:val="a6"/>
          <w:rFonts w:hint="eastAsia"/>
          <w:color w:val="333333"/>
          <w:spacing w:val="8"/>
          <w:sz w:val="27"/>
          <w:szCs w:val="27"/>
          <w:shd w:val="clear" w:color="auto" w:fill="FFACD5"/>
        </w:rPr>
        <w:t>橡胶</w:t>
      </w:r>
    </w:p>
    <w:p w:rsidR="00FE4B87" w:rsidRDefault="00FE4B87" w:rsidP="00FE4B87">
      <w:pPr>
        <w:pStyle w:val="a5"/>
        <w:shd w:val="clear" w:color="auto" w:fill="FFFFFF"/>
        <w:spacing w:before="0" w:beforeAutospacing="0" w:after="0" w:afterAutospacing="0" w:line="383" w:lineRule="atLeast"/>
        <w:ind w:left="225"/>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上周多头逻辑主要围绕国内产区云南持续高温干旱及泰国限制出口等消息的刺激，橡胶供给端利多逻辑推动 ，震荡后出现强势反弹，此外主力和混合胶价差</w:t>
      </w:r>
      <w:proofErr w:type="gramStart"/>
      <w:r>
        <w:rPr>
          <w:rFonts w:ascii="微软雅黑" w:eastAsia="微软雅黑" w:hAnsi="微软雅黑" w:hint="eastAsia"/>
          <w:color w:val="333333"/>
          <w:spacing w:val="8"/>
          <w:sz w:val="26"/>
          <w:szCs w:val="26"/>
        </w:rPr>
        <w:t>收窄及海关</w:t>
      </w:r>
      <w:proofErr w:type="gramEnd"/>
      <w:r>
        <w:rPr>
          <w:rFonts w:ascii="微软雅黑" w:eastAsia="微软雅黑" w:hAnsi="微软雅黑" w:hint="eastAsia"/>
          <w:color w:val="333333"/>
          <w:spacing w:val="8"/>
          <w:sz w:val="26"/>
          <w:szCs w:val="26"/>
        </w:rPr>
        <w:t>严查越南3L混合胶等去库存逻辑继续支撑基本面，对于处于价值外地的橡胶，任何消息面刺激都会拉升其价格，橡胶操作策略继续维持震荡思路对待，不去追多，新一轮牛市起点暂不具备，</w:t>
      </w:r>
      <w:proofErr w:type="gramStart"/>
      <w:r>
        <w:rPr>
          <w:rFonts w:ascii="微软雅黑" w:eastAsia="微软雅黑" w:hAnsi="微软雅黑" w:hint="eastAsia"/>
          <w:color w:val="333333"/>
          <w:spacing w:val="8"/>
          <w:sz w:val="26"/>
          <w:szCs w:val="26"/>
        </w:rPr>
        <w:t>沪胶大</w:t>
      </w:r>
      <w:proofErr w:type="gramEnd"/>
      <w:r>
        <w:rPr>
          <w:rFonts w:ascii="微软雅黑" w:eastAsia="微软雅黑" w:hAnsi="微软雅黑" w:hint="eastAsia"/>
          <w:color w:val="333333"/>
          <w:spacing w:val="8"/>
          <w:sz w:val="26"/>
          <w:szCs w:val="26"/>
        </w:rPr>
        <w:t>周期正处于筑底的路上。</w:t>
      </w:r>
    </w:p>
    <w:p w:rsidR="00FE4B87" w:rsidRDefault="00FE4B87" w:rsidP="00FE4B87">
      <w:pPr>
        <w:pStyle w:val="a5"/>
        <w:shd w:val="clear" w:color="auto" w:fill="FFFFFF"/>
        <w:spacing w:before="0" w:beforeAutospacing="0" w:after="0" w:afterAutospacing="0" w:line="383" w:lineRule="atLeast"/>
        <w:ind w:left="225"/>
        <w:jc w:val="both"/>
        <w:rPr>
          <w:rFonts w:ascii="微软雅黑" w:eastAsia="微软雅黑" w:hAnsi="微软雅黑" w:hint="eastAsia"/>
          <w:color w:val="333333"/>
          <w:spacing w:val="8"/>
          <w:sz w:val="26"/>
          <w:szCs w:val="26"/>
        </w:rPr>
      </w:pPr>
      <w:r>
        <w:rPr>
          <w:rFonts w:hint="eastAsia"/>
          <w:color w:val="333333"/>
          <w:spacing w:val="8"/>
        </w:rPr>
        <w:br/>
      </w:r>
    </w:p>
    <w:p w:rsidR="00FE4B87" w:rsidRDefault="00FE4B87" w:rsidP="00FE4B87">
      <w:pPr>
        <w:pStyle w:val="a5"/>
        <w:shd w:val="clear" w:color="auto" w:fill="FFFFFF"/>
        <w:spacing w:before="0" w:beforeAutospacing="0" w:after="0" w:afterAutospacing="0" w:line="383" w:lineRule="atLeast"/>
        <w:ind w:left="225"/>
        <w:jc w:val="both"/>
        <w:rPr>
          <w:rFonts w:ascii="微软雅黑" w:eastAsia="微软雅黑" w:hAnsi="微软雅黑" w:hint="eastAsia"/>
          <w:color w:val="333333"/>
          <w:spacing w:val="8"/>
          <w:sz w:val="26"/>
          <w:szCs w:val="26"/>
        </w:rPr>
      </w:pPr>
    </w:p>
    <w:p w:rsidR="00FE4B87" w:rsidRDefault="00FE4B87" w:rsidP="00FE4B87">
      <w:pPr>
        <w:pStyle w:val="a5"/>
        <w:shd w:val="clear" w:color="auto" w:fill="FFFFFF"/>
        <w:spacing w:before="0" w:beforeAutospacing="0" w:after="0" w:afterAutospacing="0" w:line="383" w:lineRule="atLeast"/>
        <w:ind w:left="225"/>
        <w:jc w:val="center"/>
        <w:rPr>
          <w:rFonts w:ascii="微软雅黑" w:eastAsia="微软雅黑" w:hAnsi="微软雅黑" w:hint="eastAsia"/>
          <w:color w:val="333333"/>
          <w:spacing w:val="8"/>
          <w:sz w:val="26"/>
          <w:szCs w:val="26"/>
        </w:rPr>
      </w:pPr>
      <w:r>
        <w:rPr>
          <w:rStyle w:val="a6"/>
          <w:rFonts w:hint="eastAsia"/>
          <w:color w:val="333333"/>
          <w:spacing w:val="8"/>
          <w:sz w:val="27"/>
          <w:szCs w:val="27"/>
          <w:shd w:val="clear" w:color="auto" w:fill="FFDA51"/>
        </w:rPr>
        <w:t>原油</w:t>
      </w:r>
    </w:p>
    <w:p w:rsidR="00FE4B87" w:rsidRDefault="00FE4B87" w:rsidP="00FE4B87">
      <w:pPr>
        <w:pStyle w:val="a5"/>
        <w:shd w:val="clear" w:color="auto" w:fill="FFFFFF"/>
        <w:spacing w:before="0" w:beforeAutospacing="0" w:after="0" w:afterAutospacing="0" w:line="383" w:lineRule="atLeast"/>
        <w:ind w:left="225"/>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上周多头逻辑主要围绕国内产区云南持续高温干旱及泰国限制出口等消息的刺激，橡胶供给端利多逻辑推动 ，震荡后出现强势反弹，</w:t>
      </w:r>
      <w:r>
        <w:rPr>
          <w:rFonts w:ascii="微软雅黑" w:eastAsia="微软雅黑" w:hAnsi="微软雅黑" w:hint="eastAsia"/>
          <w:color w:val="333333"/>
          <w:spacing w:val="8"/>
          <w:sz w:val="26"/>
          <w:szCs w:val="26"/>
        </w:rPr>
        <w:lastRenderedPageBreak/>
        <w:t>此外主力和混合胶价差</w:t>
      </w:r>
      <w:proofErr w:type="gramStart"/>
      <w:r>
        <w:rPr>
          <w:rFonts w:ascii="微软雅黑" w:eastAsia="微软雅黑" w:hAnsi="微软雅黑" w:hint="eastAsia"/>
          <w:color w:val="333333"/>
          <w:spacing w:val="8"/>
          <w:sz w:val="26"/>
          <w:szCs w:val="26"/>
        </w:rPr>
        <w:t>收窄及海关</w:t>
      </w:r>
      <w:proofErr w:type="gramEnd"/>
      <w:r>
        <w:rPr>
          <w:rFonts w:ascii="微软雅黑" w:eastAsia="微软雅黑" w:hAnsi="微软雅黑" w:hint="eastAsia"/>
          <w:color w:val="333333"/>
          <w:spacing w:val="8"/>
          <w:sz w:val="26"/>
          <w:szCs w:val="26"/>
        </w:rPr>
        <w:t>严查越南3L混合胶等去库存逻辑继续支撑基本面，对于处于价值外地的橡胶，任何消息面刺激都会拉升其价格，橡胶操作策略继续维持震荡思路对待，不去追多，新一轮牛市起点暂不具备，</w:t>
      </w:r>
      <w:proofErr w:type="gramStart"/>
      <w:r>
        <w:rPr>
          <w:rFonts w:ascii="微软雅黑" w:eastAsia="微软雅黑" w:hAnsi="微软雅黑" w:hint="eastAsia"/>
          <w:color w:val="333333"/>
          <w:spacing w:val="8"/>
          <w:sz w:val="26"/>
          <w:szCs w:val="26"/>
        </w:rPr>
        <w:t>沪胶大</w:t>
      </w:r>
      <w:proofErr w:type="gramEnd"/>
      <w:r>
        <w:rPr>
          <w:rFonts w:ascii="微软雅黑" w:eastAsia="微软雅黑" w:hAnsi="微软雅黑" w:hint="eastAsia"/>
          <w:color w:val="333333"/>
          <w:spacing w:val="8"/>
          <w:sz w:val="26"/>
          <w:szCs w:val="26"/>
        </w:rPr>
        <w:t>周期正处于筑底的路上。</w:t>
      </w:r>
    </w:p>
    <w:p w:rsidR="00FE4B87" w:rsidRDefault="00FE4B87" w:rsidP="00FE4B87">
      <w:pPr>
        <w:pStyle w:val="a5"/>
        <w:shd w:val="clear" w:color="auto" w:fill="FFFFFF"/>
        <w:spacing w:before="0" w:beforeAutospacing="0" w:after="0" w:afterAutospacing="0" w:line="383" w:lineRule="atLeast"/>
        <w:ind w:firstLine="480"/>
        <w:rPr>
          <w:rFonts w:ascii="微软雅黑" w:eastAsia="微软雅黑" w:hAnsi="微软雅黑" w:hint="eastAsia"/>
          <w:color w:val="333333"/>
          <w:spacing w:val="8"/>
          <w:sz w:val="26"/>
          <w:szCs w:val="26"/>
        </w:rPr>
      </w:pPr>
    </w:p>
    <w:p w:rsidR="00FE4B87" w:rsidRDefault="00FE4B87" w:rsidP="00FE4B87">
      <w:pPr>
        <w:pStyle w:val="a5"/>
        <w:shd w:val="clear" w:color="auto" w:fill="FFFFFF"/>
        <w:spacing w:before="0" w:beforeAutospacing="0" w:after="0" w:afterAutospacing="0" w:line="383" w:lineRule="atLeast"/>
        <w:ind w:firstLine="480"/>
        <w:rPr>
          <w:rFonts w:ascii="微软雅黑" w:eastAsia="微软雅黑" w:hAnsi="微软雅黑" w:hint="eastAsia"/>
          <w:color w:val="333333"/>
          <w:spacing w:val="8"/>
          <w:sz w:val="26"/>
          <w:szCs w:val="26"/>
        </w:rPr>
      </w:pPr>
    </w:p>
    <w:p w:rsidR="00FE4B87" w:rsidRDefault="00FE4B87" w:rsidP="00FE4B87">
      <w:pPr>
        <w:pStyle w:val="a5"/>
        <w:shd w:val="clear" w:color="auto" w:fill="FFFFFF"/>
        <w:spacing w:before="0" w:beforeAutospacing="0" w:after="0" w:afterAutospacing="0" w:line="383" w:lineRule="atLeast"/>
        <w:ind w:firstLine="480"/>
        <w:jc w:val="center"/>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7"/>
          <w:szCs w:val="27"/>
          <w:shd w:val="clear" w:color="auto" w:fill="78ACFE"/>
        </w:rPr>
        <w:t>甲醇</w:t>
      </w:r>
      <w:r>
        <w:rPr>
          <w:rFonts w:hint="eastAsia"/>
          <w:color w:val="333333"/>
          <w:spacing w:val="8"/>
        </w:rPr>
        <w:br/>
      </w:r>
    </w:p>
    <w:p w:rsidR="00FE4B87" w:rsidRDefault="00FE4B87" w:rsidP="00FE4B87">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6"/>
          <w:szCs w:val="26"/>
        </w:rPr>
        <w:t>上游复产下游疲软，基本面较差但边际转好</w:t>
      </w:r>
    </w:p>
    <w:p w:rsidR="00FE4B87" w:rsidRDefault="00FE4B87" w:rsidP="00FE4B87">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6"/>
          <w:szCs w:val="26"/>
        </w:rPr>
        <w:t>（震荡下行）</w:t>
      </w:r>
    </w:p>
    <w:p w:rsidR="00FE4B87" w:rsidRDefault="00FE4B87" w:rsidP="00FE4B87">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p>
    <w:p w:rsidR="00FE4B87" w:rsidRDefault="00FE4B87" w:rsidP="00FE4B87">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 上游复产开工持续，下游开工下滑明显。</w:t>
      </w:r>
    </w:p>
    <w:p w:rsidR="00FE4B87" w:rsidRDefault="00FE4B87" w:rsidP="00FE4B87">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 上下游利润来看，上游接近成本支撑位，下游利润恶化，</w:t>
      </w:r>
      <w:proofErr w:type="spellStart"/>
      <w:r>
        <w:rPr>
          <w:rFonts w:ascii="微软雅黑" w:eastAsia="微软雅黑" w:hAnsi="微软雅黑" w:hint="eastAsia"/>
          <w:color w:val="333333"/>
          <w:spacing w:val="8"/>
          <w:sz w:val="26"/>
          <w:szCs w:val="26"/>
        </w:rPr>
        <w:t>mto</w:t>
      </w:r>
      <w:proofErr w:type="spellEnd"/>
      <w:r>
        <w:rPr>
          <w:rFonts w:ascii="微软雅黑" w:eastAsia="微软雅黑" w:hAnsi="微软雅黑" w:hint="eastAsia"/>
          <w:color w:val="333333"/>
          <w:spacing w:val="8"/>
          <w:sz w:val="26"/>
          <w:szCs w:val="26"/>
        </w:rPr>
        <w:t>利润下滑符合预期。</w:t>
      </w:r>
    </w:p>
    <w:p w:rsidR="00FE4B87" w:rsidRDefault="00FE4B87" w:rsidP="00FE4B87">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 港口库存或再次</w:t>
      </w:r>
      <w:proofErr w:type="gramStart"/>
      <w:r>
        <w:rPr>
          <w:rFonts w:ascii="微软雅黑" w:eastAsia="微软雅黑" w:hAnsi="微软雅黑" w:hint="eastAsia"/>
          <w:color w:val="333333"/>
          <w:spacing w:val="8"/>
          <w:sz w:val="26"/>
          <w:szCs w:val="26"/>
        </w:rPr>
        <w:t>转入累库阶段</w:t>
      </w:r>
      <w:proofErr w:type="gramEnd"/>
      <w:r>
        <w:rPr>
          <w:rFonts w:ascii="微软雅黑" w:eastAsia="微软雅黑" w:hAnsi="微软雅黑" w:hint="eastAsia"/>
          <w:color w:val="333333"/>
          <w:spacing w:val="8"/>
          <w:sz w:val="26"/>
          <w:szCs w:val="26"/>
        </w:rPr>
        <w:t>，未来大概率重回高库存。</w:t>
      </w:r>
    </w:p>
    <w:p w:rsidR="00FE4B87" w:rsidRDefault="00FE4B87" w:rsidP="00FE4B87">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 后市展望，甲醇基本面较弱，目前以观望或者做空为主。</w:t>
      </w:r>
    </w:p>
    <w:p w:rsidR="00FE4B87" w:rsidRDefault="00FE4B87" w:rsidP="00FE4B87">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FE4B87" w:rsidRDefault="00FE4B87" w:rsidP="00FE4B87">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FE4B87" w:rsidRDefault="00FE4B87" w:rsidP="00FE4B87">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7"/>
          <w:szCs w:val="27"/>
          <w:shd w:val="clear" w:color="auto" w:fill="FFD7D5"/>
        </w:rPr>
        <w:t>油脂类</w:t>
      </w:r>
    </w:p>
    <w:p w:rsidR="00FE4B87" w:rsidRDefault="00FE4B87" w:rsidP="00FE4B87">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6"/>
          <w:szCs w:val="26"/>
        </w:rPr>
        <w:t>供应压力仍存，油脂弱势震荡</w:t>
      </w:r>
    </w:p>
    <w:p w:rsidR="00FE4B87" w:rsidRDefault="00FE4B87" w:rsidP="00FE4B87">
      <w:pPr>
        <w:pStyle w:val="a5"/>
        <w:shd w:val="clear" w:color="auto" w:fill="FFFFFF"/>
        <w:spacing w:before="0" w:beforeAutospacing="0" w:after="15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1、大方向延续前期观点，即</w:t>
      </w:r>
      <w:proofErr w:type="gramStart"/>
      <w:r>
        <w:rPr>
          <w:rFonts w:ascii="微软雅黑" w:eastAsia="微软雅黑" w:hAnsi="微软雅黑" w:hint="eastAsia"/>
          <w:color w:val="333333"/>
          <w:spacing w:val="8"/>
          <w:sz w:val="26"/>
          <w:szCs w:val="26"/>
        </w:rPr>
        <w:t>当前豆棕</w:t>
      </w:r>
      <w:proofErr w:type="gramEnd"/>
      <w:r>
        <w:rPr>
          <w:rFonts w:ascii="微软雅黑" w:eastAsia="微软雅黑" w:hAnsi="微软雅黑" w:hint="eastAsia"/>
          <w:color w:val="333333"/>
          <w:spacing w:val="8"/>
          <w:sz w:val="26"/>
          <w:szCs w:val="26"/>
        </w:rPr>
        <w:t>油脂价格上有压力、下有支撑，价格仍将处于宽幅震荡区间当中。前期油脂价格低位反弹，由于油脂供应压力仍在，预计反弹空间相对有限。</w:t>
      </w:r>
    </w:p>
    <w:p w:rsidR="00FE4B87" w:rsidRDefault="00FE4B87" w:rsidP="00FE4B87">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w:t>
      </w:r>
      <w:r>
        <w:rPr>
          <w:rStyle w:val="a6"/>
          <w:rFonts w:ascii="微软雅黑" w:eastAsia="微软雅黑" w:hAnsi="微软雅黑" w:hint="eastAsia"/>
          <w:color w:val="333333"/>
          <w:spacing w:val="8"/>
          <w:sz w:val="26"/>
          <w:szCs w:val="26"/>
        </w:rPr>
        <w:t>棕榈油方面</w:t>
      </w:r>
      <w:r>
        <w:rPr>
          <w:rFonts w:ascii="微软雅黑" w:eastAsia="微软雅黑" w:hAnsi="微软雅黑" w:hint="eastAsia"/>
          <w:color w:val="333333"/>
          <w:spacing w:val="8"/>
          <w:sz w:val="26"/>
          <w:szCs w:val="26"/>
        </w:rPr>
        <w:t>，产地供应</w:t>
      </w:r>
      <w:proofErr w:type="gramStart"/>
      <w:r>
        <w:rPr>
          <w:rFonts w:ascii="微软雅黑" w:eastAsia="微软雅黑" w:hAnsi="微软雅黑" w:hint="eastAsia"/>
          <w:color w:val="333333"/>
          <w:spacing w:val="8"/>
          <w:sz w:val="26"/>
          <w:szCs w:val="26"/>
        </w:rPr>
        <w:t>端逐步</w:t>
      </w:r>
      <w:proofErr w:type="gramEnd"/>
      <w:r>
        <w:rPr>
          <w:rFonts w:ascii="微软雅黑" w:eastAsia="微软雅黑" w:hAnsi="微软雅黑" w:hint="eastAsia"/>
          <w:color w:val="333333"/>
          <w:spacing w:val="8"/>
          <w:sz w:val="26"/>
          <w:szCs w:val="26"/>
        </w:rPr>
        <w:t>增产，国内消费疲软，库存积累，在此前提下，棕榈油价格相对弱势。此前棕榈油价格接近去年低位，出现一定反弹，但在当前的供应条件下，我们认为大幅上行概率较小，仍按震荡对待。</w:t>
      </w:r>
    </w:p>
    <w:p w:rsidR="00FE4B87" w:rsidRDefault="00FE4B87" w:rsidP="00FE4B87">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w:t>
      </w:r>
      <w:r>
        <w:rPr>
          <w:rStyle w:val="a6"/>
          <w:rFonts w:ascii="微软雅黑" w:eastAsia="微软雅黑" w:hAnsi="微软雅黑" w:hint="eastAsia"/>
          <w:color w:val="333333"/>
          <w:spacing w:val="8"/>
          <w:sz w:val="26"/>
          <w:szCs w:val="26"/>
        </w:rPr>
        <w:t>豆油方面</w:t>
      </w:r>
      <w:r>
        <w:rPr>
          <w:rFonts w:ascii="微软雅黑" w:eastAsia="微软雅黑" w:hAnsi="微软雅黑" w:hint="eastAsia"/>
          <w:color w:val="333333"/>
          <w:spacing w:val="8"/>
          <w:sz w:val="26"/>
          <w:szCs w:val="26"/>
        </w:rPr>
        <w:t>，下游与棕榈油类似，上有方面同样面临国内外两方面的供应压力，价格方面维持震荡概率较大。</w:t>
      </w:r>
    </w:p>
    <w:p w:rsidR="00FE4B87" w:rsidRDefault="00FE4B87" w:rsidP="00FE4B87">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w:t>
      </w:r>
      <w:r>
        <w:rPr>
          <w:rStyle w:val="a6"/>
          <w:rFonts w:ascii="微软雅黑" w:eastAsia="微软雅黑" w:hAnsi="微软雅黑" w:hint="eastAsia"/>
          <w:color w:val="333333"/>
          <w:spacing w:val="8"/>
          <w:sz w:val="26"/>
          <w:szCs w:val="26"/>
        </w:rPr>
        <w:t>豆棕价差方面</w:t>
      </w:r>
      <w:r>
        <w:rPr>
          <w:rFonts w:ascii="微软雅黑" w:eastAsia="微软雅黑" w:hAnsi="微软雅黑" w:hint="eastAsia"/>
          <w:color w:val="333333"/>
          <w:spacing w:val="8"/>
          <w:sz w:val="26"/>
          <w:szCs w:val="26"/>
        </w:rPr>
        <w:t>，后期大方向考虑</w:t>
      </w:r>
      <w:proofErr w:type="gramStart"/>
      <w:r>
        <w:rPr>
          <w:rFonts w:ascii="微软雅黑" w:eastAsia="微软雅黑" w:hAnsi="微软雅黑" w:hint="eastAsia"/>
          <w:color w:val="333333"/>
          <w:spacing w:val="8"/>
          <w:sz w:val="26"/>
          <w:szCs w:val="26"/>
        </w:rPr>
        <w:t>多豆空棕</w:t>
      </w:r>
      <w:proofErr w:type="gramEnd"/>
      <w:r>
        <w:rPr>
          <w:rFonts w:ascii="微软雅黑" w:eastAsia="微软雅黑" w:hAnsi="微软雅黑" w:hint="eastAsia"/>
          <w:color w:val="333333"/>
          <w:spacing w:val="8"/>
          <w:sz w:val="26"/>
          <w:szCs w:val="26"/>
        </w:rPr>
        <w:t>，但目前价差性价比偏低，建议耐心等待。</w:t>
      </w:r>
    </w:p>
    <w:p w:rsidR="00FE4B87" w:rsidRDefault="00FE4B87" w:rsidP="00FE4B87">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FE4B87" w:rsidRDefault="00FE4B87" w:rsidP="00FE4B87">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7"/>
          <w:szCs w:val="27"/>
          <w:shd w:val="clear" w:color="auto" w:fill="FFDA51"/>
        </w:rPr>
        <w:t>玉米&amp;淀粉</w:t>
      </w:r>
    </w:p>
    <w:p w:rsidR="00FE4B87" w:rsidRDefault="00FE4B87" w:rsidP="00FE4B87">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Style w:val="a6"/>
          <w:rFonts w:hint="eastAsia"/>
          <w:color w:val="333333"/>
          <w:spacing w:val="8"/>
          <w:sz w:val="26"/>
          <w:szCs w:val="26"/>
        </w:rPr>
        <w:t>抛储落地，短期维持强势运行</w:t>
      </w:r>
    </w:p>
    <w:p w:rsidR="00FE4B87" w:rsidRDefault="00FE4B87" w:rsidP="00FE4B87">
      <w:pPr>
        <w:pStyle w:val="a5"/>
        <w:shd w:val="clear" w:color="auto" w:fill="FFFFFF"/>
        <w:spacing w:before="0" w:beforeAutospacing="0" w:after="195"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1．贸易战预期加剧，前期进口玉米放开被打消，供给偏紧再次回到常态。</w:t>
      </w:r>
    </w:p>
    <w:p w:rsidR="00FE4B87" w:rsidRDefault="00FE4B87" w:rsidP="00FE4B87">
      <w:pPr>
        <w:pStyle w:val="a5"/>
        <w:shd w:val="clear" w:color="auto" w:fill="FFFFFF"/>
        <w:spacing w:before="0" w:beforeAutospacing="0" w:after="195"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 基层</w:t>
      </w:r>
      <w:proofErr w:type="gramStart"/>
      <w:r>
        <w:rPr>
          <w:rFonts w:ascii="微软雅黑" w:eastAsia="微软雅黑" w:hAnsi="微软雅黑" w:hint="eastAsia"/>
          <w:color w:val="333333"/>
          <w:spacing w:val="8"/>
          <w:sz w:val="26"/>
          <w:szCs w:val="26"/>
        </w:rPr>
        <w:t>粮基本</w:t>
      </w:r>
      <w:proofErr w:type="gramEnd"/>
      <w:r>
        <w:rPr>
          <w:rFonts w:ascii="微软雅黑" w:eastAsia="微软雅黑" w:hAnsi="微软雅黑" w:hint="eastAsia"/>
          <w:color w:val="333333"/>
          <w:spacing w:val="8"/>
          <w:sz w:val="26"/>
          <w:szCs w:val="26"/>
        </w:rPr>
        <w:t>售完，从新粮收购看，截止4月10日，玉米收购10099万吨，同比增加848万吨。新季度种植即将开始，预计种植面积小幅减少。草地贪夜蛾肆虐我国南方多地，短期虫病疫情加重。抛储定于5月23日，首批为400万吨，拍卖底价提高200元。</w:t>
      </w:r>
    </w:p>
    <w:p w:rsidR="00FE4B87" w:rsidRDefault="00FE4B87" w:rsidP="00FE4B87">
      <w:pPr>
        <w:pStyle w:val="a5"/>
        <w:shd w:val="clear" w:color="auto" w:fill="FFFFFF"/>
        <w:spacing w:before="0" w:beforeAutospacing="0" w:after="195"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3. 生猪存栏环比下降，猪肉价格下跌养殖利润下滑，饲料需求仍没有明显好转。</w:t>
      </w:r>
    </w:p>
    <w:p w:rsidR="00FE4B87" w:rsidRDefault="00FE4B87" w:rsidP="00FE4B87">
      <w:pPr>
        <w:pStyle w:val="a5"/>
        <w:shd w:val="clear" w:color="auto" w:fill="FFFFFF"/>
        <w:spacing w:before="0" w:beforeAutospacing="0" w:after="195"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 玉米现货走高，淀粉价格局部走高。</w:t>
      </w:r>
    </w:p>
    <w:p w:rsidR="00FE4B87" w:rsidRDefault="00FE4B87" w:rsidP="00FE4B87">
      <w:pPr>
        <w:pStyle w:val="a5"/>
        <w:shd w:val="clear" w:color="auto" w:fill="FFFFFF"/>
        <w:spacing w:before="0" w:beforeAutospacing="0" w:after="195"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 深加工开机率微降，淀粉库存小幅增加。</w:t>
      </w:r>
    </w:p>
    <w:p w:rsidR="00FE4B87" w:rsidRDefault="00FE4B87" w:rsidP="00FE4B87">
      <w:pPr>
        <w:pStyle w:val="a5"/>
        <w:shd w:val="clear" w:color="auto" w:fill="FFFFFF"/>
        <w:spacing w:before="0" w:beforeAutospacing="0" w:after="195" w:afterAutospacing="0" w:line="383" w:lineRule="atLeast"/>
        <w:ind w:firstLine="60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综上，基层量基本已经售完，贸易战预期加剧，前期进口放开被打消，抛</w:t>
      </w:r>
      <w:proofErr w:type="gramStart"/>
      <w:r>
        <w:rPr>
          <w:rFonts w:ascii="微软雅黑" w:eastAsia="微软雅黑" w:hAnsi="微软雅黑" w:hint="eastAsia"/>
          <w:color w:val="333333"/>
          <w:spacing w:val="8"/>
          <w:sz w:val="26"/>
          <w:szCs w:val="26"/>
        </w:rPr>
        <w:t>储政策</w:t>
      </w:r>
      <w:proofErr w:type="gramEnd"/>
      <w:r>
        <w:rPr>
          <w:rFonts w:ascii="微软雅黑" w:eastAsia="微软雅黑" w:hAnsi="微软雅黑" w:hint="eastAsia"/>
          <w:color w:val="333333"/>
          <w:spacing w:val="8"/>
          <w:sz w:val="26"/>
          <w:szCs w:val="26"/>
        </w:rPr>
        <w:t>落地，底价提高了200元，猪肉价格下跌，存栏继续下降，饲料需求短期难有起色，深加工开机仍然很高，玉米最近涨势明显，操作上逐步减仓，价格回调后继续买单进场，价差方面逐渐向</w:t>
      </w:r>
      <w:proofErr w:type="gramStart"/>
      <w:r>
        <w:rPr>
          <w:rFonts w:ascii="微软雅黑" w:eastAsia="微软雅黑" w:hAnsi="微软雅黑" w:hint="eastAsia"/>
          <w:color w:val="333333"/>
          <w:spacing w:val="8"/>
          <w:sz w:val="26"/>
          <w:szCs w:val="26"/>
        </w:rPr>
        <w:t>91</w:t>
      </w:r>
      <w:proofErr w:type="gramEnd"/>
      <w:r>
        <w:rPr>
          <w:rFonts w:ascii="微软雅黑" w:eastAsia="微软雅黑" w:hAnsi="微软雅黑" w:hint="eastAsia"/>
          <w:color w:val="333333"/>
          <w:spacing w:val="8"/>
          <w:sz w:val="26"/>
          <w:szCs w:val="26"/>
        </w:rPr>
        <w:t>月过渡。 </w:t>
      </w:r>
    </w:p>
    <w:p w:rsidR="00FE4B87" w:rsidRDefault="00FE4B87" w:rsidP="00FE4B87">
      <w:pPr>
        <w:pStyle w:val="a5"/>
        <w:shd w:val="clear" w:color="auto" w:fill="FFFFFF"/>
        <w:spacing w:before="0" w:beforeAutospacing="0" w:after="0" w:afterAutospacing="0" w:line="383" w:lineRule="atLeast"/>
        <w:ind w:firstLine="600"/>
        <w:rPr>
          <w:rFonts w:ascii="微软雅黑" w:eastAsia="微软雅黑" w:hAnsi="微软雅黑" w:hint="eastAsia"/>
          <w:color w:val="333333"/>
          <w:spacing w:val="8"/>
          <w:sz w:val="26"/>
          <w:szCs w:val="26"/>
        </w:rPr>
      </w:pPr>
    </w:p>
    <w:p w:rsidR="00FE4B87" w:rsidRDefault="00FE4B87" w:rsidP="00FE4B87">
      <w:pPr>
        <w:pStyle w:val="a5"/>
        <w:shd w:val="clear" w:color="auto" w:fill="FFFFFF"/>
        <w:spacing w:before="0" w:beforeAutospacing="0" w:after="0" w:afterAutospacing="0" w:line="383" w:lineRule="atLeast"/>
        <w:ind w:firstLine="600"/>
        <w:rPr>
          <w:rFonts w:ascii="微软雅黑" w:eastAsia="微软雅黑" w:hAnsi="微软雅黑" w:hint="eastAsia"/>
          <w:color w:val="333333"/>
          <w:spacing w:val="8"/>
          <w:sz w:val="26"/>
          <w:szCs w:val="26"/>
        </w:rPr>
      </w:pPr>
      <w:r>
        <w:rPr>
          <w:rStyle w:val="a6"/>
          <w:rFonts w:ascii="微软雅黑" w:eastAsia="微软雅黑" w:hAnsi="微软雅黑" w:hint="eastAsia"/>
          <w:color w:val="333333"/>
          <w:spacing w:val="8"/>
          <w:sz w:val="23"/>
          <w:szCs w:val="23"/>
        </w:rPr>
        <w:t>免责声明：本研究报告由金</w:t>
      </w:r>
      <w:proofErr w:type="gramStart"/>
      <w:r>
        <w:rPr>
          <w:rStyle w:val="a6"/>
          <w:rFonts w:ascii="微软雅黑" w:eastAsia="微软雅黑" w:hAnsi="微软雅黑" w:hint="eastAsia"/>
          <w:color w:val="333333"/>
          <w:spacing w:val="8"/>
          <w:sz w:val="23"/>
          <w:szCs w:val="23"/>
        </w:rPr>
        <w:t>鹏经济</w:t>
      </w:r>
      <w:proofErr w:type="gramEnd"/>
      <w:r>
        <w:rPr>
          <w:rStyle w:val="a6"/>
          <w:rFonts w:ascii="微软雅黑" w:eastAsia="微软雅黑" w:hAnsi="微软雅黑" w:hint="eastAsia"/>
          <w:color w:val="333333"/>
          <w:spacing w:val="8"/>
          <w:sz w:val="23"/>
          <w:szCs w:val="23"/>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 </w:t>
      </w:r>
    </w:p>
    <w:p w:rsidR="004A0BF5" w:rsidRPr="00FE4B87" w:rsidRDefault="00FE4B87" w:rsidP="00FE4B87">
      <w:pPr>
        <w:pStyle w:val="a5"/>
        <w:shd w:val="clear" w:color="auto" w:fill="FFFFFF"/>
        <w:spacing w:before="0" w:beforeAutospacing="0" w:after="0" w:afterAutospacing="0"/>
        <w:rPr>
          <w:rFonts w:ascii="微软雅黑" w:eastAsia="微软雅黑" w:hAnsi="微软雅黑"/>
          <w:color w:val="333333"/>
          <w:spacing w:val="8"/>
          <w:sz w:val="26"/>
          <w:szCs w:val="26"/>
        </w:rPr>
      </w:pPr>
      <w:r>
        <w:rPr>
          <w:rFonts w:ascii="微软雅黑" w:eastAsia="微软雅黑" w:hAnsi="微软雅黑" w:hint="eastAsia"/>
          <w:color w:val="333333"/>
          <w:spacing w:val="8"/>
          <w:sz w:val="27"/>
          <w:szCs w:val="27"/>
          <w:shd w:val="clear" w:color="auto" w:fill="FFDA51"/>
        </w:rPr>
        <w:br/>
      </w:r>
    </w:p>
    <w:sectPr w:rsidR="004A0BF5" w:rsidRPr="00FE4B87" w:rsidSect="004A0B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5AD" w:rsidRDefault="00BA65AD" w:rsidP="00FE4B87">
      <w:r>
        <w:separator/>
      </w:r>
    </w:p>
  </w:endnote>
  <w:endnote w:type="continuationSeparator" w:id="0">
    <w:p w:rsidR="00BA65AD" w:rsidRDefault="00BA65AD" w:rsidP="00FE4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5AD" w:rsidRDefault="00BA65AD" w:rsidP="00FE4B87">
      <w:r>
        <w:separator/>
      </w:r>
    </w:p>
  </w:footnote>
  <w:footnote w:type="continuationSeparator" w:id="0">
    <w:p w:rsidR="00BA65AD" w:rsidRDefault="00BA65AD" w:rsidP="00FE4B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4B87"/>
    <w:rsid w:val="004A0BF5"/>
    <w:rsid w:val="00BA65AD"/>
    <w:rsid w:val="00FE4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4B87"/>
    <w:rPr>
      <w:sz w:val="18"/>
      <w:szCs w:val="18"/>
    </w:rPr>
  </w:style>
  <w:style w:type="paragraph" w:styleId="a4">
    <w:name w:val="footer"/>
    <w:basedOn w:val="a"/>
    <w:link w:val="Char0"/>
    <w:uiPriority w:val="99"/>
    <w:semiHidden/>
    <w:unhideWhenUsed/>
    <w:rsid w:val="00FE4B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4B87"/>
    <w:rPr>
      <w:sz w:val="18"/>
      <w:szCs w:val="18"/>
    </w:rPr>
  </w:style>
  <w:style w:type="paragraph" w:styleId="a5">
    <w:name w:val="Normal (Web)"/>
    <w:basedOn w:val="a"/>
    <w:uiPriority w:val="99"/>
    <w:unhideWhenUsed/>
    <w:rsid w:val="00FE4B8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E4B87"/>
    <w:rPr>
      <w:b/>
      <w:bCs/>
    </w:rPr>
  </w:style>
</w:styles>
</file>

<file path=word/webSettings.xml><?xml version="1.0" encoding="utf-8"?>
<w:webSettings xmlns:r="http://schemas.openxmlformats.org/officeDocument/2006/relationships" xmlns:w="http://schemas.openxmlformats.org/wordprocessingml/2006/main">
  <w:divs>
    <w:div w:id="1090781841">
      <w:bodyDiv w:val="1"/>
      <w:marLeft w:val="0"/>
      <w:marRight w:val="0"/>
      <w:marTop w:val="0"/>
      <w:marBottom w:val="0"/>
      <w:divBdr>
        <w:top w:val="none" w:sz="0" w:space="0" w:color="auto"/>
        <w:left w:val="none" w:sz="0" w:space="0" w:color="auto"/>
        <w:bottom w:val="none" w:sz="0" w:space="0" w:color="auto"/>
        <w:right w:val="none" w:sz="0" w:space="0" w:color="auto"/>
      </w:divBdr>
      <w:divsChild>
        <w:div w:id="1445736728">
          <w:marLeft w:val="0"/>
          <w:marRight w:val="0"/>
          <w:marTop w:val="0"/>
          <w:marBottom w:val="0"/>
          <w:divBdr>
            <w:top w:val="none" w:sz="0" w:space="0" w:color="auto"/>
            <w:left w:val="none" w:sz="0" w:space="0" w:color="auto"/>
            <w:bottom w:val="none" w:sz="0" w:space="0" w:color="auto"/>
            <w:right w:val="none" w:sz="0" w:space="0" w:color="auto"/>
          </w:divBdr>
          <w:divsChild>
            <w:div w:id="1647784922">
              <w:marLeft w:val="0"/>
              <w:marRight w:val="0"/>
              <w:marTop w:val="0"/>
              <w:marBottom w:val="0"/>
              <w:divBdr>
                <w:top w:val="none" w:sz="0" w:space="0" w:color="auto"/>
                <w:left w:val="none" w:sz="0" w:space="0" w:color="auto"/>
                <w:bottom w:val="none" w:sz="0" w:space="0" w:color="auto"/>
                <w:right w:val="none" w:sz="0" w:space="0" w:color="auto"/>
              </w:divBdr>
              <w:divsChild>
                <w:div w:id="1964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247</Words>
  <Characters>1410</Characters>
  <Application>Microsoft Office Word</Application>
  <DocSecurity>0</DocSecurity>
  <Lines>11</Lines>
  <Paragraphs>3</Paragraphs>
  <ScaleCrop>false</ScaleCrop>
  <Company>IT</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2</cp:revision>
  <dcterms:created xsi:type="dcterms:W3CDTF">2019-05-22T08:05:00Z</dcterms:created>
  <dcterms:modified xsi:type="dcterms:W3CDTF">2019-05-22T08:06:00Z</dcterms:modified>
</cp:coreProperties>
</file>