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BDC" w:rsidRDefault="00773BDC" w:rsidP="00773BDC">
      <w:pPr>
        <w:pStyle w:val="a5"/>
        <w:spacing w:before="0" w:beforeAutospacing="0" w:after="0" w:afterAutospacing="0"/>
        <w:jc w:val="center"/>
        <w:rPr>
          <w:rFonts w:ascii="微软雅黑" w:eastAsia="微软雅黑" w:hAnsi="微软雅黑"/>
          <w:color w:val="333333"/>
          <w:sz w:val="19"/>
          <w:szCs w:val="19"/>
        </w:rPr>
      </w:pPr>
      <w:r>
        <w:rPr>
          <w:rStyle w:val="a6"/>
          <w:rFonts w:ascii="微软雅黑" w:eastAsia="微软雅黑" w:hAnsi="微软雅黑" w:hint="eastAsia"/>
          <w:color w:val="333333"/>
          <w:sz w:val="20"/>
          <w:szCs w:val="20"/>
          <w:shd w:val="clear" w:color="auto" w:fill="D4FA00"/>
        </w:rPr>
        <w:t>铜</w:t>
      </w:r>
    </w:p>
    <w:p w:rsidR="00773BDC" w:rsidRDefault="00773BDC" w:rsidP="00773BDC">
      <w:pPr>
        <w:pStyle w:val="a5"/>
        <w:spacing w:before="0" w:beforeAutospacing="0" w:after="0" w:afterAutospacing="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决定铜价走势的主要是宏观经济预期和微观供需基本面，去年来宏观影响更为明显。近段中美贸易摩擦有升温趋势，基本主导铜价的下跌。中期看，宏观上世界经济走缓预期非常明显，另一方面铜供应紧张也成为常态，铜加工费明显下降，库存明显低于去年同期。总体而言，宏观上中长期走弱，基本面上供应紧张形成多空交织，铜价陷入宽幅震荡。微观上</w:t>
      </w:r>
      <w:proofErr w:type="gramStart"/>
      <w:r>
        <w:rPr>
          <w:rFonts w:ascii="微软雅黑" w:eastAsia="微软雅黑" w:hAnsi="微软雅黑" w:hint="eastAsia"/>
          <w:color w:val="333333"/>
          <w:sz w:val="19"/>
          <w:szCs w:val="19"/>
        </w:rPr>
        <w:t>铜本身</w:t>
      </w:r>
      <w:proofErr w:type="gramEnd"/>
      <w:r>
        <w:rPr>
          <w:rFonts w:ascii="微软雅黑" w:eastAsia="微软雅黑" w:hAnsi="微软雅黑" w:hint="eastAsia"/>
          <w:color w:val="333333"/>
          <w:sz w:val="19"/>
          <w:szCs w:val="19"/>
        </w:rPr>
        <w:t>市场结构方面，交易所显性库存总体上仍在减少并大幅小于去年同期水平，给铜市一定的支撑。上周中美贸易摩擦升温，加上中国</w:t>
      </w:r>
      <w:proofErr w:type="spellStart"/>
      <w:r>
        <w:rPr>
          <w:rFonts w:ascii="微软雅黑" w:eastAsia="微软雅黑" w:hAnsi="微软雅黑" w:hint="eastAsia"/>
          <w:color w:val="333333"/>
          <w:sz w:val="19"/>
          <w:szCs w:val="19"/>
        </w:rPr>
        <w:t>pmi</w:t>
      </w:r>
      <w:proofErr w:type="spellEnd"/>
      <w:r>
        <w:rPr>
          <w:rFonts w:ascii="微软雅黑" w:eastAsia="微软雅黑" w:hAnsi="微软雅黑" w:hint="eastAsia"/>
          <w:color w:val="333333"/>
          <w:sz w:val="19"/>
          <w:szCs w:val="19"/>
        </w:rPr>
        <w:t>指数重跌破荣枯线，铜价继续下跌。本周预期铜价低位承压震荡，策略上仍维持投资者可以逢急跌大跌买入，中期持有，急冲高后一定需部分</w:t>
      </w:r>
      <w:proofErr w:type="gramStart"/>
      <w:r>
        <w:rPr>
          <w:rFonts w:ascii="微软雅黑" w:eastAsia="微软雅黑" w:hAnsi="微软雅黑" w:hint="eastAsia"/>
          <w:color w:val="333333"/>
          <w:sz w:val="19"/>
          <w:szCs w:val="19"/>
        </w:rPr>
        <w:t>减仓待回落</w:t>
      </w:r>
      <w:proofErr w:type="gramEnd"/>
      <w:r>
        <w:rPr>
          <w:rFonts w:ascii="微软雅黑" w:eastAsia="微软雅黑" w:hAnsi="微软雅黑" w:hint="eastAsia"/>
          <w:color w:val="333333"/>
          <w:sz w:val="19"/>
          <w:szCs w:val="19"/>
        </w:rPr>
        <w:t>后再重建多头。</w:t>
      </w:r>
    </w:p>
    <w:p w:rsidR="00773BDC" w:rsidRDefault="00773BDC" w:rsidP="00773BDC">
      <w:pPr>
        <w:pStyle w:val="a5"/>
        <w:spacing w:before="0" w:beforeAutospacing="0" w:after="0" w:afterAutospacing="0"/>
        <w:rPr>
          <w:rFonts w:ascii="微软雅黑" w:eastAsia="微软雅黑" w:hAnsi="微软雅黑" w:hint="eastAsia"/>
          <w:color w:val="333333"/>
          <w:sz w:val="19"/>
          <w:szCs w:val="19"/>
        </w:rPr>
      </w:pPr>
    </w:p>
    <w:p w:rsidR="00773BDC" w:rsidRDefault="00773BDC" w:rsidP="00773BDC">
      <w:pPr>
        <w:pStyle w:val="a5"/>
        <w:spacing w:before="0" w:beforeAutospacing="0" w:after="0" w:afterAutospacing="0"/>
        <w:jc w:val="center"/>
        <w:rPr>
          <w:rFonts w:ascii="微软雅黑" w:eastAsia="微软雅黑" w:hAnsi="微软雅黑" w:hint="eastAsia"/>
          <w:color w:val="333333"/>
          <w:sz w:val="19"/>
          <w:szCs w:val="19"/>
        </w:rPr>
      </w:pPr>
      <w:r>
        <w:rPr>
          <w:rStyle w:val="a6"/>
          <w:rFonts w:ascii="微软雅黑" w:eastAsia="微软雅黑" w:hAnsi="微软雅黑" w:hint="eastAsia"/>
          <w:color w:val="333333"/>
          <w:sz w:val="20"/>
          <w:szCs w:val="20"/>
          <w:shd w:val="clear" w:color="auto" w:fill="A5C8FF"/>
        </w:rPr>
        <w:t>原油</w:t>
      </w:r>
    </w:p>
    <w:p w:rsidR="00773BDC" w:rsidRDefault="00773BDC" w:rsidP="00773BDC">
      <w:pPr>
        <w:pStyle w:val="a5"/>
        <w:spacing w:before="0" w:beforeAutospacing="0" w:after="0" w:afterAutospacing="0" w:line="289" w:lineRule="atLeast"/>
        <w:ind w:left="317"/>
        <w:rPr>
          <w:rFonts w:ascii="微软雅黑" w:eastAsia="微软雅黑" w:hAnsi="微软雅黑" w:hint="eastAsia"/>
          <w:color w:val="333333"/>
          <w:sz w:val="19"/>
          <w:szCs w:val="19"/>
        </w:rPr>
      </w:pPr>
      <w:r>
        <w:rPr>
          <w:rFonts w:ascii="微软雅黑" w:eastAsia="微软雅黑" w:hAnsi="微软雅黑" w:hint="eastAsia"/>
          <w:color w:val="333333"/>
          <w:sz w:val="19"/>
          <w:szCs w:val="19"/>
        </w:rPr>
        <w:t>目前正值美国夏季用油高峰期，但EIA公布的数据显示美原油产量及美汽油库存上升，原油库存降幅也低于预期，对市场利空。截至5月24日当周，商业原油库存减少28.2万桶至4.765亿桶，汽油库存增加220.4万桶，原油产量增加10万桶至1230万桶/日，并触及新高，导致市场担忧情绪爆发。国际贸易紧张局势持续可能会对各国的制造业造成进一步的打击，OPEC减产存在不确定性，沙特产量已开始增加，美原油产量仍保持历史高位，空头力量驱动下，原油价格偏弱思路对待。</w:t>
      </w:r>
    </w:p>
    <w:p w:rsidR="00773BDC" w:rsidRDefault="00773BDC" w:rsidP="00773BDC">
      <w:pPr>
        <w:pStyle w:val="a5"/>
        <w:spacing w:before="0" w:beforeAutospacing="0" w:after="0" w:afterAutospacing="0" w:line="289" w:lineRule="atLeast"/>
        <w:ind w:left="317"/>
        <w:rPr>
          <w:rFonts w:ascii="微软雅黑" w:eastAsia="微软雅黑" w:hAnsi="微软雅黑" w:hint="eastAsia"/>
          <w:color w:val="333333"/>
          <w:sz w:val="19"/>
          <w:szCs w:val="19"/>
        </w:rPr>
      </w:pPr>
    </w:p>
    <w:p w:rsidR="00773BDC" w:rsidRDefault="00773BDC" w:rsidP="00773BDC">
      <w:pPr>
        <w:pStyle w:val="a5"/>
        <w:spacing w:before="0" w:beforeAutospacing="0" w:after="0" w:afterAutospacing="0" w:line="289" w:lineRule="atLeast"/>
        <w:ind w:left="317"/>
        <w:jc w:val="center"/>
        <w:rPr>
          <w:rFonts w:ascii="微软雅黑" w:eastAsia="微软雅黑" w:hAnsi="微软雅黑" w:hint="eastAsia"/>
          <w:color w:val="333333"/>
          <w:sz w:val="19"/>
          <w:szCs w:val="19"/>
        </w:rPr>
      </w:pPr>
    </w:p>
    <w:p w:rsidR="00773BDC" w:rsidRDefault="00773BDC" w:rsidP="00773BDC">
      <w:pPr>
        <w:pStyle w:val="a5"/>
        <w:spacing w:before="0" w:beforeAutospacing="0" w:after="0" w:afterAutospacing="0" w:line="289" w:lineRule="atLeast"/>
        <w:ind w:left="317"/>
        <w:jc w:val="center"/>
        <w:rPr>
          <w:rFonts w:ascii="微软雅黑" w:eastAsia="微软雅黑" w:hAnsi="微软雅黑" w:hint="eastAsia"/>
          <w:color w:val="333333"/>
          <w:sz w:val="19"/>
          <w:szCs w:val="19"/>
        </w:rPr>
      </w:pPr>
      <w:r>
        <w:rPr>
          <w:rStyle w:val="a6"/>
          <w:rFonts w:ascii="微软雅黑" w:eastAsia="微软雅黑" w:hAnsi="微软雅黑" w:hint="eastAsia"/>
          <w:color w:val="333333"/>
          <w:sz w:val="20"/>
          <w:szCs w:val="20"/>
          <w:shd w:val="clear" w:color="auto" w:fill="73FA79"/>
        </w:rPr>
        <w:t>橡胶</w:t>
      </w:r>
    </w:p>
    <w:p w:rsidR="00773BDC" w:rsidRDefault="00773BDC" w:rsidP="00773BDC">
      <w:pPr>
        <w:pStyle w:val="a5"/>
        <w:spacing w:before="0" w:beforeAutospacing="0" w:after="0" w:afterAutospacing="0" w:line="289" w:lineRule="atLeast"/>
        <w:ind w:left="317"/>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上周橡胶价格低位反弹，基本面消息主要基于供应逻辑，其支撑力度在减弱，干旱、混合胶通关查验以及限制出口等消息削弱，随着后期气候的改善，供应将逐步释放，季节性旺产将令供应结</w:t>
      </w:r>
      <w:r>
        <w:rPr>
          <w:rFonts w:ascii="微软雅黑" w:eastAsia="微软雅黑" w:hAnsi="微软雅黑" w:hint="eastAsia"/>
          <w:color w:val="333333"/>
          <w:sz w:val="19"/>
          <w:szCs w:val="19"/>
        </w:rPr>
        <w:lastRenderedPageBreak/>
        <w:t>构性支撑减弱，下游需求层面表现依旧平淡，橡胶反弹缺乏需求端支撑，因此</w:t>
      </w:r>
      <w:proofErr w:type="gramStart"/>
      <w:r>
        <w:rPr>
          <w:rFonts w:ascii="微软雅黑" w:eastAsia="微软雅黑" w:hAnsi="微软雅黑" w:hint="eastAsia"/>
          <w:color w:val="333333"/>
          <w:sz w:val="19"/>
          <w:szCs w:val="19"/>
        </w:rPr>
        <w:t>沪胶难以</w:t>
      </w:r>
      <w:proofErr w:type="gramEnd"/>
      <w:r>
        <w:rPr>
          <w:rFonts w:ascii="微软雅黑" w:eastAsia="微软雅黑" w:hAnsi="微软雅黑" w:hint="eastAsia"/>
          <w:color w:val="333333"/>
          <w:sz w:val="19"/>
          <w:szCs w:val="19"/>
        </w:rPr>
        <w:t>形成趋势性上涨。橡胶操作策略继续维持震荡思路对待，</w:t>
      </w:r>
      <w:proofErr w:type="gramStart"/>
      <w:r>
        <w:rPr>
          <w:rFonts w:ascii="微软雅黑" w:eastAsia="微软雅黑" w:hAnsi="微软雅黑" w:hint="eastAsia"/>
          <w:color w:val="333333"/>
          <w:sz w:val="19"/>
          <w:szCs w:val="19"/>
        </w:rPr>
        <w:t>沪胶大</w:t>
      </w:r>
      <w:proofErr w:type="gramEnd"/>
      <w:r>
        <w:rPr>
          <w:rFonts w:ascii="微软雅黑" w:eastAsia="微软雅黑" w:hAnsi="微软雅黑" w:hint="eastAsia"/>
          <w:color w:val="333333"/>
          <w:sz w:val="19"/>
          <w:szCs w:val="19"/>
        </w:rPr>
        <w:t>周期正处于筑底的路上。</w:t>
      </w:r>
    </w:p>
    <w:p w:rsidR="00773BDC" w:rsidRDefault="00773BDC" w:rsidP="00773BDC">
      <w:pPr>
        <w:pStyle w:val="a5"/>
        <w:spacing w:before="0" w:beforeAutospacing="0" w:after="0" w:afterAutospacing="0" w:line="289" w:lineRule="atLeast"/>
        <w:ind w:left="317"/>
        <w:rPr>
          <w:rFonts w:ascii="微软雅黑" w:eastAsia="微软雅黑" w:hAnsi="微软雅黑" w:hint="eastAsia"/>
          <w:color w:val="333333"/>
          <w:sz w:val="19"/>
          <w:szCs w:val="19"/>
        </w:rPr>
      </w:pPr>
    </w:p>
    <w:p w:rsidR="00773BDC" w:rsidRDefault="00773BDC" w:rsidP="00773BDC">
      <w:pPr>
        <w:pStyle w:val="a5"/>
        <w:spacing w:before="0" w:beforeAutospacing="0" w:after="0" w:afterAutospacing="0" w:line="289" w:lineRule="atLeast"/>
        <w:ind w:left="317"/>
        <w:jc w:val="center"/>
        <w:rPr>
          <w:rFonts w:ascii="微软雅黑" w:eastAsia="微软雅黑" w:hAnsi="微软雅黑" w:hint="eastAsia"/>
          <w:color w:val="333333"/>
          <w:sz w:val="19"/>
          <w:szCs w:val="19"/>
        </w:rPr>
      </w:pPr>
      <w:r>
        <w:rPr>
          <w:rStyle w:val="a6"/>
          <w:rFonts w:ascii="微软雅黑" w:eastAsia="微软雅黑" w:hAnsi="微软雅黑" w:hint="eastAsia"/>
          <w:color w:val="333333"/>
          <w:sz w:val="20"/>
          <w:szCs w:val="20"/>
          <w:shd w:val="clear" w:color="auto" w:fill="FFD7D5"/>
        </w:rPr>
        <w:t>油脂类</w:t>
      </w:r>
    </w:p>
    <w:p w:rsidR="00773BDC" w:rsidRDefault="00773BDC" w:rsidP="00773BDC">
      <w:pPr>
        <w:pStyle w:val="a5"/>
        <w:spacing w:before="0" w:beforeAutospacing="0" w:after="0" w:afterAutospacing="0"/>
        <w:jc w:val="center"/>
        <w:rPr>
          <w:rFonts w:ascii="微软雅黑" w:eastAsia="微软雅黑" w:hAnsi="微软雅黑" w:hint="eastAsia"/>
          <w:color w:val="333333"/>
          <w:sz w:val="19"/>
          <w:szCs w:val="19"/>
        </w:rPr>
      </w:pPr>
      <w:r>
        <w:rPr>
          <w:rStyle w:val="a6"/>
          <w:rFonts w:ascii="微软雅黑" w:eastAsia="微软雅黑" w:hAnsi="微软雅黑" w:hint="eastAsia"/>
          <w:color w:val="333333"/>
          <w:sz w:val="19"/>
          <w:szCs w:val="19"/>
        </w:rPr>
        <w:t>供应利空仍在，下跌空间有限</w:t>
      </w:r>
    </w:p>
    <w:p w:rsidR="00773BDC" w:rsidRDefault="00773BDC" w:rsidP="00773BDC">
      <w:pPr>
        <w:pStyle w:val="a5"/>
        <w:spacing w:before="0" w:beforeAutospacing="0" w:after="0" w:afterAutospacing="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1、油脂基本面仍旧处于供过于求的格局之下，处于历史高位的豆棕油脂库存需要较长时间陆续消化。价格方面我们依旧认为油脂处于底部区间持续震荡。</w:t>
      </w:r>
    </w:p>
    <w:p w:rsidR="00773BDC" w:rsidRDefault="00773BDC" w:rsidP="00773BDC">
      <w:pPr>
        <w:pStyle w:val="a5"/>
        <w:spacing w:before="0" w:beforeAutospacing="0" w:after="0" w:afterAutospacing="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2、</w:t>
      </w:r>
      <w:r>
        <w:rPr>
          <w:rStyle w:val="a6"/>
          <w:rFonts w:ascii="微软雅黑" w:eastAsia="微软雅黑" w:hAnsi="微软雅黑" w:hint="eastAsia"/>
          <w:color w:val="333333"/>
          <w:sz w:val="19"/>
          <w:szCs w:val="19"/>
        </w:rPr>
        <w:t>棕榈油方面</w:t>
      </w:r>
      <w:r>
        <w:rPr>
          <w:rFonts w:ascii="微软雅黑" w:eastAsia="微软雅黑" w:hAnsi="微软雅黑" w:hint="eastAsia"/>
          <w:color w:val="333333"/>
          <w:sz w:val="19"/>
          <w:szCs w:val="19"/>
        </w:rPr>
        <w:t>，马</w:t>
      </w:r>
      <w:proofErr w:type="gramStart"/>
      <w:r>
        <w:rPr>
          <w:rFonts w:ascii="微软雅黑" w:eastAsia="微软雅黑" w:hAnsi="微软雅黑" w:hint="eastAsia"/>
          <w:color w:val="333333"/>
          <w:sz w:val="19"/>
          <w:szCs w:val="19"/>
        </w:rPr>
        <w:t>棕持续</w:t>
      </w:r>
      <w:proofErr w:type="gramEnd"/>
      <w:r>
        <w:rPr>
          <w:rFonts w:ascii="微软雅黑" w:eastAsia="微软雅黑" w:hAnsi="微软雅黑" w:hint="eastAsia"/>
          <w:color w:val="333333"/>
          <w:sz w:val="19"/>
          <w:szCs w:val="19"/>
        </w:rPr>
        <w:t>增产，国内外库存都出现了一定程度的积累，因而棕榈油价格一段时间内仍将承压，难言反转。但就当前的偏低的价格而言，对利空的基本面已有反映，预计下行空间同样有限，因此棕榈油价格大概率维持弱势震荡格局。</w:t>
      </w:r>
    </w:p>
    <w:p w:rsidR="00773BDC" w:rsidRDefault="00773BDC" w:rsidP="00773BDC">
      <w:pPr>
        <w:pStyle w:val="a5"/>
        <w:spacing w:before="0" w:beforeAutospacing="0" w:after="0" w:afterAutospacing="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3、</w:t>
      </w:r>
      <w:r>
        <w:rPr>
          <w:rStyle w:val="a6"/>
          <w:rFonts w:ascii="微软雅黑" w:eastAsia="微软雅黑" w:hAnsi="微软雅黑" w:hint="eastAsia"/>
          <w:color w:val="333333"/>
          <w:sz w:val="19"/>
          <w:szCs w:val="19"/>
        </w:rPr>
        <w:t>豆油方面</w:t>
      </w:r>
      <w:r>
        <w:rPr>
          <w:rFonts w:ascii="微软雅黑" w:eastAsia="微软雅黑" w:hAnsi="微软雅黑" w:hint="eastAsia"/>
          <w:color w:val="333333"/>
          <w:sz w:val="19"/>
          <w:szCs w:val="19"/>
        </w:rPr>
        <w:t>，除供应压力之外，豆油短期内受到大豆天气问题以及中美贸易摩擦等因素的提振，相对而言预计价格略强于棕榈油，但仅仅当前的炒作播种期天气仍然不足以另豆油价格走出独立牛市行情。</w:t>
      </w:r>
    </w:p>
    <w:p w:rsidR="00773BDC" w:rsidRDefault="00773BDC" w:rsidP="00773BDC">
      <w:pPr>
        <w:pStyle w:val="a5"/>
        <w:spacing w:before="0" w:beforeAutospacing="0" w:after="0" w:afterAutospacing="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4、</w:t>
      </w:r>
      <w:r>
        <w:rPr>
          <w:rStyle w:val="a6"/>
          <w:rFonts w:ascii="微软雅黑" w:eastAsia="微软雅黑" w:hAnsi="微软雅黑" w:hint="eastAsia"/>
          <w:color w:val="333333"/>
          <w:sz w:val="19"/>
          <w:szCs w:val="19"/>
        </w:rPr>
        <w:t>豆棕价差方面</w:t>
      </w:r>
      <w:r>
        <w:rPr>
          <w:rFonts w:ascii="微软雅黑" w:eastAsia="微软雅黑" w:hAnsi="微软雅黑" w:hint="eastAsia"/>
          <w:color w:val="333333"/>
          <w:sz w:val="19"/>
          <w:szCs w:val="19"/>
        </w:rPr>
        <w:t>，后期大方向考虑</w:t>
      </w:r>
      <w:proofErr w:type="gramStart"/>
      <w:r>
        <w:rPr>
          <w:rFonts w:ascii="微软雅黑" w:eastAsia="微软雅黑" w:hAnsi="微软雅黑" w:hint="eastAsia"/>
          <w:color w:val="333333"/>
          <w:sz w:val="19"/>
          <w:szCs w:val="19"/>
        </w:rPr>
        <w:t>多豆空棕</w:t>
      </w:r>
      <w:proofErr w:type="gramEnd"/>
      <w:r>
        <w:rPr>
          <w:rFonts w:ascii="微软雅黑" w:eastAsia="微软雅黑" w:hAnsi="微软雅黑" w:hint="eastAsia"/>
          <w:color w:val="333333"/>
          <w:sz w:val="19"/>
          <w:szCs w:val="19"/>
        </w:rPr>
        <w:t>，但目前价差性价比偏低，建议耐心等待。</w:t>
      </w:r>
    </w:p>
    <w:p w:rsidR="00773BDC" w:rsidRDefault="00773BDC" w:rsidP="00773BDC">
      <w:pPr>
        <w:pStyle w:val="a5"/>
        <w:spacing w:before="0" w:beforeAutospacing="0" w:after="0" w:afterAutospacing="0"/>
        <w:jc w:val="both"/>
        <w:rPr>
          <w:rFonts w:ascii="微软雅黑" w:eastAsia="微软雅黑" w:hAnsi="微软雅黑" w:hint="eastAsia"/>
          <w:color w:val="333333"/>
          <w:sz w:val="19"/>
          <w:szCs w:val="19"/>
        </w:rPr>
      </w:pPr>
    </w:p>
    <w:p w:rsidR="00773BDC" w:rsidRDefault="00773BDC" w:rsidP="00773BDC">
      <w:pPr>
        <w:pStyle w:val="a5"/>
        <w:spacing w:before="0" w:beforeAutospacing="0" w:after="0" w:afterAutospacing="0"/>
        <w:jc w:val="both"/>
        <w:rPr>
          <w:rFonts w:ascii="微软雅黑" w:eastAsia="微软雅黑" w:hAnsi="微软雅黑" w:hint="eastAsia"/>
          <w:color w:val="333333"/>
          <w:sz w:val="19"/>
          <w:szCs w:val="19"/>
        </w:rPr>
      </w:pPr>
    </w:p>
    <w:p w:rsidR="00773BDC" w:rsidRDefault="00773BDC" w:rsidP="00773BDC">
      <w:pPr>
        <w:pStyle w:val="a5"/>
        <w:spacing w:before="0" w:beforeAutospacing="0" w:after="0" w:afterAutospacing="0"/>
        <w:jc w:val="center"/>
        <w:rPr>
          <w:rFonts w:ascii="微软雅黑" w:eastAsia="微软雅黑" w:hAnsi="微软雅黑" w:hint="eastAsia"/>
          <w:color w:val="333333"/>
          <w:sz w:val="19"/>
          <w:szCs w:val="19"/>
        </w:rPr>
      </w:pPr>
      <w:r>
        <w:rPr>
          <w:rStyle w:val="a6"/>
          <w:rFonts w:ascii="微软雅黑" w:eastAsia="微软雅黑" w:hAnsi="微软雅黑" w:hint="eastAsia"/>
          <w:color w:val="333333"/>
          <w:sz w:val="20"/>
          <w:szCs w:val="20"/>
          <w:shd w:val="clear" w:color="auto" w:fill="FFFB00"/>
        </w:rPr>
        <w:t>玉米&amp;淀粉</w:t>
      </w:r>
    </w:p>
    <w:p w:rsidR="00773BDC" w:rsidRDefault="00773BDC" w:rsidP="00773BDC">
      <w:pPr>
        <w:pStyle w:val="a5"/>
        <w:spacing w:before="0" w:beforeAutospacing="0" w:after="0" w:afterAutospacing="0"/>
        <w:jc w:val="center"/>
        <w:rPr>
          <w:rFonts w:ascii="微软雅黑" w:eastAsia="微软雅黑" w:hAnsi="微软雅黑" w:hint="eastAsia"/>
          <w:color w:val="333333"/>
          <w:sz w:val="19"/>
          <w:szCs w:val="19"/>
        </w:rPr>
      </w:pPr>
      <w:r>
        <w:rPr>
          <w:rStyle w:val="a6"/>
          <w:rFonts w:ascii="微软雅黑" w:eastAsia="微软雅黑" w:hAnsi="微软雅黑" w:hint="eastAsia"/>
          <w:color w:val="333333"/>
          <w:sz w:val="19"/>
          <w:szCs w:val="19"/>
        </w:rPr>
        <w:t>抛储溢价降低，短期进入震荡</w:t>
      </w:r>
    </w:p>
    <w:p w:rsidR="00773BDC" w:rsidRDefault="00773BDC" w:rsidP="00773BDC">
      <w:pPr>
        <w:pStyle w:val="a5"/>
        <w:spacing w:before="0" w:beforeAutospacing="0" w:after="113" w:afterAutospacing="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1．贸易战预期加剧，前期进口玉米放开被打消，供给偏紧再次回到常态。 2．新季度种植即将开始，预计种植面积小幅减少。草地贪夜蛾肆虐我国南方多地，但尚未对主产区形成威胁。400万吨抛储继续，本周溢价有所降低，但是成交仍较活跃。</w:t>
      </w:r>
    </w:p>
    <w:p w:rsidR="00773BDC" w:rsidRDefault="00773BDC" w:rsidP="00773BDC">
      <w:pPr>
        <w:pStyle w:val="a5"/>
        <w:spacing w:before="0" w:beforeAutospacing="0" w:after="113" w:afterAutospacing="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3．生猪存栏环比下降，猪肉价格小幅回升养殖利润好转，饲料需求仍没有明显好转。</w:t>
      </w:r>
    </w:p>
    <w:p w:rsidR="00773BDC" w:rsidRDefault="00773BDC" w:rsidP="00773BDC">
      <w:pPr>
        <w:pStyle w:val="a5"/>
        <w:spacing w:before="0" w:beforeAutospacing="0" w:after="113" w:afterAutospacing="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lastRenderedPageBreak/>
        <w:t>4．玉米现货销区走高，淀粉价格没有太大变化。</w:t>
      </w:r>
    </w:p>
    <w:p w:rsidR="00773BDC" w:rsidRDefault="00773BDC" w:rsidP="00773BDC">
      <w:pPr>
        <w:pStyle w:val="a5"/>
        <w:spacing w:before="0" w:beforeAutospacing="0" w:after="113" w:afterAutospacing="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5．深加工开机率微降，淀粉库存小幅增加。</w:t>
      </w:r>
    </w:p>
    <w:p w:rsidR="00773BDC" w:rsidRDefault="00773BDC" w:rsidP="00773BDC">
      <w:pPr>
        <w:pStyle w:val="a5"/>
        <w:spacing w:before="0" w:beforeAutospacing="0" w:after="113" w:afterAutospacing="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综上，基层量基本已经售完，贸易战预期加剧，前期进口放开被打消，抛</w:t>
      </w:r>
      <w:proofErr w:type="gramStart"/>
      <w:r>
        <w:rPr>
          <w:rFonts w:ascii="微软雅黑" w:eastAsia="微软雅黑" w:hAnsi="微软雅黑" w:hint="eastAsia"/>
          <w:color w:val="333333"/>
          <w:sz w:val="19"/>
          <w:szCs w:val="19"/>
        </w:rPr>
        <w:t>储政策</w:t>
      </w:r>
      <w:proofErr w:type="gramEnd"/>
      <w:r>
        <w:rPr>
          <w:rFonts w:ascii="微软雅黑" w:eastAsia="微软雅黑" w:hAnsi="微软雅黑" w:hint="eastAsia"/>
          <w:color w:val="333333"/>
          <w:sz w:val="19"/>
          <w:szCs w:val="19"/>
        </w:rPr>
        <w:t>落地，眼下成交仍比较活跃，猪肉价格下跌，存栏继续下降，饲料需求短期难有起色，深加工开机仍然很高，玉米最近可能进入到震荡期，如果继续下跌可逐步建立少量多单，价差方面逐渐向</w:t>
      </w:r>
      <w:proofErr w:type="gramStart"/>
      <w:r>
        <w:rPr>
          <w:rFonts w:ascii="微软雅黑" w:eastAsia="微软雅黑" w:hAnsi="微软雅黑" w:hint="eastAsia"/>
          <w:color w:val="333333"/>
          <w:sz w:val="19"/>
          <w:szCs w:val="19"/>
        </w:rPr>
        <w:t>91</w:t>
      </w:r>
      <w:proofErr w:type="gramEnd"/>
      <w:r>
        <w:rPr>
          <w:rFonts w:ascii="微软雅黑" w:eastAsia="微软雅黑" w:hAnsi="微软雅黑" w:hint="eastAsia"/>
          <w:color w:val="333333"/>
          <w:sz w:val="19"/>
          <w:szCs w:val="19"/>
        </w:rPr>
        <w:t>月过渡。</w:t>
      </w:r>
    </w:p>
    <w:p w:rsidR="00773BDC" w:rsidRDefault="00773BDC" w:rsidP="00773BDC">
      <w:pPr>
        <w:pStyle w:val="a5"/>
        <w:spacing w:before="0" w:beforeAutospacing="0" w:after="0" w:afterAutospacing="0"/>
        <w:rPr>
          <w:rFonts w:ascii="微软雅黑" w:eastAsia="微软雅黑" w:hAnsi="微软雅黑" w:hint="eastAsia"/>
          <w:color w:val="333333"/>
          <w:sz w:val="19"/>
          <w:szCs w:val="19"/>
        </w:rPr>
      </w:pPr>
    </w:p>
    <w:p w:rsidR="00773BDC" w:rsidRDefault="00773BDC" w:rsidP="00773BDC">
      <w:pPr>
        <w:pStyle w:val="a5"/>
        <w:spacing w:before="0" w:beforeAutospacing="0" w:after="0" w:afterAutospacing="0"/>
        <w:rPr>
          <w:rFonts w:ascii="微软雅黑" w:eastAsia="微软雅黑" w:hAnsi="微软雅黑" w:hint="eastAsia"/>
          <w:color w:val="333333"/>
          <w:sz w:val="19"/>
          <w:szCs w:val="19"/>
        </w:rPr>
      </w:pPr>
      <w:r>
        <w:rPr>
          <w:rStyle w:val="a6"/>
          <w:rFonts w:ascii="微软雅黑" w:eastAsia="微软雅黑" w:hAnsi="微软雅黑" w:hint="eastAsia"/>
          <w:color w:val="333333"/>
          <w:sz w:val="17"/>
          <w:szCs w:val="17"/>
        </w:rPr>
        <w:t>免责声明：本研究报告由金</w:t>
      </w:r>
      <w:proofErr w:type="gramStart"/>
      <w:r>
        <w:rPr>
          <w:rStyle w:val="a6"/>
          <w:rFonts w:ascii="微软雅黑" w:eastAsia="微软雅黑" w:hAnsi="微软雅黑" w:hint="eastAsia"/>
          <w:color w:val="333333"/>
          <w:sz w:val="17"/>
          <w:szCs w:val="17"/>
        </w:rPr>
        <w:t>鹏经济</w:t>
      </w:r>
      <w:proofErr w:type="gramEnd"/>
      <w:r>
        <w:rPr>
          <w:rStyle w:val="a6"/>
          <w:rFonts w:ascii="微软雅黑" w:eastAsia="微软雅黑" w:hAnsi="微软雅黑" w:hint="eastAsia"/>
          <w:color w:val="333333"/>
          <w:sz w:val="17"/>
          <w:szCs w:val="17"/>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 </w:t>
      </w:r>
    </w:p>
    <w:p w:rsidR="00773BDC" w:rsidRDefault="00773BDC" w:rsidP="00773BDC">
      <w:pPr>
        <w:pStyle w:val="a5"/>
        <w:spacing w:before="0" w:beforeAutospacing="0" w:after="240" w:afterAutospacing="0" w:line="289" w:lineRule="atLeast"/>
        <w:ind w:left="317"/>
        <w:rPr>
          <w:rFonts w:ascii="微软雅黑" w:eastAsia="微软雅黑" w:hAnsi="微软雅黑" w:hint="eastAsia"/>
          <w:color w:val="333333"/>
          <w:sz w:val="19"/>
          <w:szCs w:val="19"/>
        </w:rPr>
      </w:pPr>
    </w:p>
    <w:p w:rsidR="00773BDC" w:rsidRDefault="00773BDC" w:rsidP="00773BDC">
      <w:pPr>
        <w:pStyle w:val="a5"/>
        <w:spacing w:before="0" w:beforeAutospacing="0" w:after="0" w:afterAutospacing="0" w:line="289" w:lineRule="atLeast"/>
        <w:ind w:left="317"/>
        <w:rPr>
          <w:rFonts w:ascii="微软雅黑" w:eastAsia="微软雅黑" w:hAnsi="微软雅黑" w:hint="eastAsia"/>
          <w:color w:val="333333"/>
          <w:sz w:val="19"/>
          <w:szCs w:val="19"/>
        </w:rPr>
      </w:pPr>
    </w:p>
    <w:p w:rsidR="00773BDC" w:rsidRDefault="00773BDC" w:rsidP="00773BDC">
      <w:pPr>
        <w:pStyle w:val="a5"/>
        <w:spacing w:before="0" w:beforeAutospacing="0" w:after="0" w:afterAutospacing="0" w:line="289" w:lineRule="atLeast"/>
        <w:ind w:left="317"/>
        <w:jc w:val="center"/>
        <w:rPr>
          <w:rFonts w:ascii="微软雅黑" w:eastAsia="微软雅黑" w:hAnsi="微软雅黑" w:hint="eastAsia"/>
          <w:color w:val="333333"/>
          <w:sz w:val="19"/>
          <w:szCs w:val="19"/>
        </w:rPr>
      </w:pPr>
    </w:p>
    <w:p w:rsidR="00290C8D" w:rsidRPr="00773BDC" w:rsidRDefault="00290C8D"/>
    <w:sectPr w:rsidR="00290C8D" w:rsidRPr="00773BDC" w:rsidSect="00290C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866" w:rsidRDefault="007A6866" w:rsidP="00773BDC">
      <w:r>
        <w:separator/>
      </w:r>
    </w:p>
  </w:endnote>
  <w:endnote w:type="continuationSeparator" w:id="0">
    <w:p w:rsidR="007A6866" w:rsidRDefault="007A6866" w:rsidP="00773B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866" w:rsidRDefault="007A6866" w:rsidP="00773BDC">
      <w:r>
        <w:separator/>
      </w:r>
    </w:p>
  </w:footnote>
  <w:footnote w:type="continuationSeparator" w:id="0">
    <w:p w:rsidR="007A6866" w:rsidRDefault="007A6866" w:rsidP="00773B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BDC"/>
    <w:rsid w:val="00290C8D"/>
    <w:rsid w:val="00773BDC"/>
    <w:rsid w:val="007A6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3B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3BDC"/>
    <w:rPr>
      <w:sz w:val="18"/>
      <w:szCs w:val="18"/>
    </w:rPr>
  </w:style>
  <w:style w:type="paragraph" w:styleId="a4">
    <w:name w:val="footer"/>
    <w:basedOn w:val="a"/>
    <w:link w:val="Char0"/>
    <w:uiPriority w:val="99"/>
    <w:semiHidden/>
    <w:unhideWhenUsed/>
    <w:rsid w:val="00773B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3BDC"/>
    <w:rPr>
      <w:sz w:val="18"/>
      <w:szCs w:val="18"/>
    </w:rPr>
  </w:style>
  <w:style w:type="paragraph" w:styleId="a5">
    <w:name w:val="Normal (Web)"/>
    <w:basedOn w:val="a"/>
    <w:uiPriority w:val="99"/>
    <w:semiHidden/>
    <w:unhideWhenUsed/>
    <w:rsid w:val="00773BD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3BDC"/>
    <w:rPr>
      <w:b/>
      <w:bCs/>
    </w:rPr>
  </w:style>
</w:styles>
</file>

<file path=word/webSettings.xml><?xml version="1.0" encoding="utf-8"?>
<w:webSettings xmlns:r="http://schemas.openxmlformats.org/officeDocument/2006/relationships" xmlns:w="http://schemas.openxmlformats.org/wordprocessingml/2006/main">
  <w:divs>
    <w:div w:id="94758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1310</Characters>
  <Application>Microsoft Office Word</Application>
  <DocSecurity>0</DocSecurity>
  <Lines>10</Lines>
  <Paragraphs>3</Paragraphs>
  <ScaleCrop>false</ScaleCrop>
  <Company>IT</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2</cp:revision>
  <dcterms:created xsi:type="dcterms:W3CDTF">2019-06-05T08:48:00Z</dcterms:created>
  <dcterms:modified xsi:type="dcterms:W3CDTF">2019-06-05T08:48:00Z</dcterms:modified>
</cp:coreProperties>
</file>