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81" w:rsidRDefault="00ED0A81" w:rsidP="00ED0A8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4C41"/>
          <w:sz w:val="27"/>
          <w:szCs w:val="27"/>
        </w:rPr>
        <w:t>胶  评</w:t>
      </w:r>
    </w:p>
    <w:p w:rsidR="00ED0A81" w:rsidRDefault="00ED0A81" w:rsidP="00ED0A8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4762500" cy="3400425"/>
            <wp:effectExtent l="19050" t="0" r="0" b="0"/>
            <wp:docPr id="1" name="图片 1" descr="https://mmbiz.qpic.cn/mmbiz_jpg/LBX4T1S9UVE5AJbbZ3IAxDibiaPhs6KRLdDsj9I0DN8ShF8oZOo4RsA6Zspmqv4Fk1gkYnda3Ohhib1KqOQ58J41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5AJbbZ3IAxDibiaPhs6KRLdDsj9I0DN8ShF8oZOo4RsA6Zspmqv4Fk1gkYnda3Ohhib1KqOQ58J41g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81" w:rsidRDefault="00ED0A81" w:rsidP="00ED0A81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4C00"/>
          <w:sz w:val="26"/>
          <w:szCs w:val="26"/>
        </w:rPr>
        <w:t>一、数据跟踪：</w:t>
      </w:r>
    </w:p>
    <w:p w:rsidR="00ED0A81" w:rsidRDefault="00ED0A81" w:rsidP="00ED0A8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534025" cy="3324225"/>
            <wp:effectExtent l="19050" t="0" r="9525" b="0"/>
            <wp:docPr id="2" name="图片 2" descr="https://mmbiz.qpic.cn/mmbiz_png/LBX4T1S9UVE5AJbbZ3IAxDibiaPhs6KRLdbCSJyjGqAIV7fQmzycqEib1cRYPrEPjQlFViaJ2BZ4cpuVJBEuDQQm1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E5AJbbZ3IAxDibiaPhs6KRLdbCSJyjGqAIV7fQmzycqEib1cRYPrEPjQlFViaJ2BZ4cpuVJBEuDQQm1Q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81" w:rsidRDefault="00ED0A81" w:rsidP="00ED0A8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534025" cy="3209925"/>
            <wp:effectExtent l="19050" t="0" r="9525" b="0"/>
            <wp:docPr id="3" name="图片 3" descr="https://mmbiz.qpic.cn/mmbiz_png/LBX4T1S9UVE5AJbbZ3IAxDibiaPhs6KRLdM09zTqxM9bSlkT5cKhMzVjooz5YnWjQ0yoUY0BxPAAyv6oyLMqKUC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E5AJbbZ3IAxDibiaPhs6KRLdM09zTqxM9bSlkT5cKhMzVjooz5YnWjQ0yoUY0BxPAAyv6oyLMqKUCQ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81" w:rsidRDefault="00ED0A81" w:rsidP="00ED0A8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534025" cy="3800475"/>
            <wp:effectExtent l="19050" t="0" r="9525" b="0"/>
            <wp:docPr id="4" name="图片 4" descr="https://mmbiz.qpic.cn/mmbiz_png/LBX4T1S9UVE5AJbbZ3IAxDibiaPhs6KRLdICjLZYZiaLUjKnCV03CiczicqKHmtuTGOdvXg25guhjeAaNFUIOiaicc0b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E5AJbbZ3IAxDibiaPhs6KRLdICjLZYZiaLUjKnCV03CiczicqKHmtuTGOdvXg25guhjeAaNFUIOiaicc0bA/640?wx_fm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81" w:rsidRDefault="00ED0A81" w:rsidP="00ED0A81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534025" cy="3590925"/>
            <wp:effectExtent l="19050" t="0" r="9525" b="0"/>
            <wp:docPr id="5" name="图片 5" descr="https://mmbiz.qpic.cn/mmbiz_png/LBX4T1S9UVE5AJbbZ3IAxDibiaPhs6KRLdRHdeVERpFAUMCm7uCG6rGxBGKZzqeGxSutAVmBQ3Vxicfiaia2CokEPB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LBX4T1S9UVE5AJbbZ3IAxDibiaPhs6KRLdRHdeVERpFAUMCm7uCG6rGxBGKZzqeGxSutAVmBQ3Vxicfiaia2CokEPBA/640?wx_fmt=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81" w:rsidRDefault="00ED0A81" w:rsidP="00ED0A81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4C00"/>
          <w:sz w:val="26"/>
          <w:szCs w:val="26"/>
        </w:rPr>
        <w:t>二、简评</w:t>
      </w:r>
    </w:p>
    <w:p w:rsidR="00ED0A81" w:rsidRDefault="00ED0A81" w:rsidP="00ED0A81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z w:val="26"/>
          <w:szCs w:val="26"/>
        </w:rPr>
        <w:t>橡胶近期走势一直维持在500点左右区间震荡，国内产区天气因素在缓解，云南、海南供应将逐步增加，季节性旺产将来临，国外产区原材料价格居高不下，生产利润被大幅压窄，又受到海关严查混合胶，缓解国内全乳胶供应压力，</w:t>
      </w:r>
      <w:proofErr w:type="gramStart"/>
      <w:r>
        <w:rPr>
          <w:rFonts w:ascii="微软雅黑" w:eastAsia="微软雅黑" w:hAnsi="微软雅黑" w:hint="eastAsia"/>
          <w:color w:val="000000"/>
          <w:sz w:val="26"/>
          <w:szCs w:val="26"/>
        </w:rPr>
        <w:t>消化高库存</w:t>
      </w:r>
      <w:proofErr w:type="gramEnd"/>
      <w:r>
        <w:rPr>
          <w:rFonts w:ascii="微软雅黑" w:eastAsia="微软雅黑" w:hAnsi="微软雅黑" w:hint="eastAsia"/>
          <w:color w:val="000000"/>
          <w:sz w:val="26"/>
          <w:szCs w:val="26"/>
        </w:rPr>
        <w:t>，价格</w:t>
      </w:r>
      <w:proofErr w:type="gramStart"/>
      <w:r>
        <w:rPr>
          <w:rFonts w:ascii="微软雅黑" w:eastAsia="微软雅黑" w:hAnsi="微软雅黑" w:hint="eastAsia"/>
          <w:color w:val="000000"/>
          <w:sz w:val="26"/>
          <w:szCs w:val="26"/>
        </w:rPr>
        <w:t>暂受到</w:t>
      </w:r>
      <w:proofErr w:type="gramEnd"/>
      <w:r>
        <w:rPr>
          <w:rFonts w:ascii="微软雅黑" w:eastAsia="微软雅黑" w:hAnsi="微软雅黑" w:hint="eastAsia"/>
          <w:color w:val="000000"/>
          <w:sz w:val="26"/>
          <w:szCs w:val="26"/>
        </w:rPr>
        <w:t>支撑。需求层面，中汽协呼吁政府出台刺激举措，帮助汽车行业</w:t>
      </w:r>
      <w:proofErr w:type="gramStart"/>
      <w:r>
        <w:rPr>
          <w:rFonts w:ascii="微软雅黑" w:eastAsia="微软雅黑" w:hAnsi="微软雅黑" w:hint="eastAsia"/>
          <w:color w:val="000000"/>
          <w:sz w:val="26"/>
          <w:szCs w:val="26"/>
        </w:rPr>
        <w:t>抵御近</w:t>
      </w:r>
      <w:proofErr w:type="gramEnd"/>
      <w:r>
        <w:rPr>
          <w:rFonts w:ascii="微软雅黑" w:eastAsia="微软雅黑" w:hAnsi="微软雅黑" w:hint="eastAsia"/>
          <w:color w:val="000000"/>
          <w:sz w:val="26"/>
          <w:szCs w:val="26"/>
        </w:rPr>
        <w:t>二十年</w:t>
      </w:r>
      <w:proofErr w:type="gramStart"/>
      <w:r>
        <w:rPr>
          <w:rFonts w:ascii="微软雅黑" w:eastAsia="微软雅黑" w:hAnsi="微软雅黑" w:hint="eastAsia"/>
          <w:color w:val="000000"/>
          <w:sz w:val="26"/>
          <w:szCs w:val="26"/>
        </w:rPr>
        <w:t>来作</w:t>
      </w:r>
      <w:proofErr w:type="gramEnd"/>
      <w:r>
        <w:rPr>
          <w:rFonts w:ascii="微软雅黑" w:eastAsia="微软雅黑" w:hAnsi="微软雅黑" w:hint="eastAsia"/>
          <w:color w:val="000000"/>
          <w:sz w:val="26"/>
          <w:szCs w:val="26"/>
        </w:rPr>
        <w:t>为严重的衰退局势，5月汽车销量数据不佳，销售压力大，需求整体表现一般。价差层面，主力和混合胶价差收窄至贴水，套利盘也没有建仓空间，橡胶目前暂不具备趋势性上涨行情，操作策略维持震荡思路对待。</w:t>
      </w:r>
    </w:p>
    <w:p w:rsidR="00ED0A81" w:rsidRDefault="00ED0A81" w:rsidP="00ED0A81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ED0A81" w:rsidRDefault="00ED0A81" w:rsidP="00ED0A81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00000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000000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000000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</w:t>
      </w:r>
      <w:r>
        <w:rPr>
          <w:rStyle w:val="a6"/>
          <w:rFonts w:ascii="微软雅黑" w:eastAsia="微软雅黑" w:hAnsi="微软雅黑" w:hint="eastAsia"/>
          <w:color w:val="000000"/>
          <w:sz w:val="23"/>
          <w:szCs w:val="23"/>
        </w:rPr>
        <w:lastRenderedPageBreak/>
        <w:t>点、结论和建议仅供投资者参考，不能当然作为投资研究决策的依据，也不能成为本公司承担明示或暗示的道义或法律责任的依据。 </w:t>
      </w:r>
    </w:p>
    <w:p w:rsidR="00C137FD" w:rsidRPr="00ED0A81" w:rsidRDefault="00C137FD"/>
    <w:sectPr w:rsidR="00C137FD" w:rsidRPr="00ED0A81" w:rsidSect="00C1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6F" w:rsidRDefault="00A31A6F" w:rsidP="00ED0A81">
      <w:r>
        <w:separator/>
      </w:r>
    </w:p>
  </w:endnote>
  <w:endnote w:type="continuationSeparator" w:id="0">
    <w:p w:rsidR="00A31A6F" w:rsidRDefault="00A31A6F" w:rsidP="00ED0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6F" w:rsidRDefault="00A31A6F" w:rsidP="00ED0A81">
      <w:r>
        <w:separator/>
      </w:r>
    </w:p>
  </w:footnote>
  <w:footnote w:type="continuationSeparator" w:id="0">
    <w:p w:rsidR="00A31A6F" w:rsidRDefault="00A31A6F" w:rsidP="00ED0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A81"/>
    <w:rsid w:val="00A31A6F"/>
    <w:rsid w:val="00C137FD"/>
    <w:rsid w:val="00ED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A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A8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0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D0A8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D0A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0A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</Words>
  <Characters>377</Characters>
  <Application>Microsoft Office Word</Application>
  <DocSecurity>0</DocSecurity>
  <Lines>3</Lines>
  <Paragraphs>1</Paragraphs>
  <ScaleCrop>false</ScaleCrop>
  <Company>IT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2019-06-14T06:35:00Z</dcterms:created>
  <dcterms:modified xsi:type="dcterms:W3CDTF">2019-06-14T06:36:00Z</dcterms:modified>
</cp:coreProperties>
</file>