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C3" w:rsidRDefault="00D63FC3" w:rsidP="00D63FC3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333333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407600"/>
          <w:sz w:val="27"/>
          <w:szCs w:val="27"/>
        </w:rPr>
        <w:t>铜</w:t>
      </w:r>
    </w:p>
    <w:p w:rsidR="00D63FC3" w:rsidRDefault="00D63FC3" w:rsidP="00D63FC3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26"/>
          <w:szCs w:val="26"/>
        </w:rPr>
        <w:t>铜市跌幅趋缓，可择机轻仓买入</w:t>
      </w:r>
    </w:p>
    <w:p w:rsidR="00D63FC3" w:rsidRDefault="00D63FC3" w:rsidP="00D63FC3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决定铜价走势的主要是宏观经济预期和微观供需基本面，去年来宏观影响更为明显。近段中美贸易摩擦有升温趋势，宏观因素基本主导铜价的下跌。中期看，宏观上世界经济走缓预期非常明显，近期新兴国家有走稳迹象，另一方面铜供应紧张也成为常态，铜加工费明显下降，库存明显低于去年同期。总体而言，宏观上中长期走弱，贸易摩擦也不可能短期得以解决，基本面上供应紧张形成多空交织，铜价陷入宽幅震荡。微观上铜本身市场结构方面，交易所显性库存总体上仍在减少并大幅小于去年同期水平，另外铜加工费持续下降都给铜市一定的支撑。本周预期铜价可探底回升，策略上仍维持投资者可以逢急跌大跌买入，中期持有，急冲高后一定需部分减仓待回落后再重建多头。</w:t>
      </w:r>
    </w:p>
    <w:p w:rsidR="00D63FC3" w:rsidRDefault="00D63FC3" w:rsidP="00D63FC3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</w:p>
    <w:p w:rsidR="00D63FC3" w:rsidRDefault="00D63FC3" w:rsidP="00D63FC3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021EAA"/>
          <w:sz w:val="27"/>
          <w:szCs w:val="27"/>
        </w:rPr>
        <w:t>原 油</w:t>
      </w:r>
    </w:p>
    <w:p w:rsidR="00D63FC3" w:rsidRDefault="00D63FC3" w:rsidP="00D63FC3">
      <w:pPr>
        <w:pStyle w:val="a5"/>
        <w:spacing w:before="0" w:beforeAutospacing="0" w:after="225" w:afterAutospacing="0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EIA公布的商业原油库存增加220.6万桶至4.8547亿桶，有消息称两艘油轮在阿曼湾遭遇袭击，地缘局势骤然紧张，供应收缩预期增强， OPEC月报显示,5月原油产量下降23.6万桶/日，至2,988万桶，11个参与减产的OPEC成员国减产执行率为143%,5月原油产量下滑是因伊朗及减产协议影响导致供应减少，环比减少22.7万桶/日, 部分产油国已经表达出对油价近来大幅下挫的担忧，OPEC将会和俄罗斯等非OPEC产油国在未来数周内举行政策会议，从而决定是否需要将减产行动延长至下半年。原油价格偏弱思路对待。</w:t>
      </w:r>
    </w:p>
    <w:p w:rsidR="00D63FC3" w:rsidRDefault="00D63FC3" w:rsidP="00D63FC3">
      <w:pPr>
        <w:pStyle w:val="a5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</w:p>
    <w:p w:rsidR="00D63FC3" w:rsidRDefault="00D63FC3" w:rsidP="00D63FC3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FF4C00"/>
          <w:sz w:val="27"/>
          <w:szCs w:val="27"/>
        </w:rPr>
        <w:t>橡 胶</w:t>
      </w:r>
    </w:p>
    <w:p w:rsidR="00D63FC3" w:rsidRDefault="00D63FC3" w:rsidP="00D63FC3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上周 橡胶 继续维持 500 点左右区间震荡， 由于供应层面消息刺激对 价格 提振作用在减弱， 橡胶价格出现冲高回落态势 。需求层面，5  月 汽车销售数据 整体表现一般 。价差层面，主力和混合胶价差收窄至贴水，套利盘做空空间已消失，橡胶跌至底沿的话可逢低 做多， 下跌空间已非常有限 ， 目前暂不具备趋势性 上涨行情， 橡胶操作策略继续维持震荡思路对待。</w:t>
      </w:r>
    </w:p>
    <w:p w:rsidR="00D63FC3" w:rsidRDefault="00D63FC3" w:rsidP="00D63FC3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b/>
          <w:bCs/>
          <w:color w:val="FF4C00"/>
          <w:sz w:val="27"/>
          <w:szCs w:val="27"/>
        </w:rPr>
        <w:br/>
      </w:r>
      <w:r>
        <w:rPr>
          <w:rStyle w:val="a6"/>
          <w:rFonts w:ascii="Microsoft YaHei UI" w:eastAsia="Microsoft YaHei UI" w:hAnsi="Microsoft YaHei UI" w:hint="eastAsia"/>
          <w:color w:val="3DA742"/>
          <w:sz w:val="27"/>
          <w:szCs w:val="27"/>
        </w:rPr>
        <w:t>油 脂 类</w:t>
      </w:r>
    </w:p>
    <w:p w:rsidR="00D63FC3" w:rsidRDefault="00D63FC3" w:rsidP="00D63FC3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26"/>
          <w:szCs w:val="26"/>
        </w:rPr>
        <w:t>基本面略有分化，价格低位震荡</w:t>
      </w:r>
    </w:p>
    <w:p w:rsidR="00D63FC3" w:rsidRDefault="00D63FC3" w:rsidP="00D63FC3">
      <w:pPr>
        <w:pStyle w:val="a5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1、整体油脂供需格具依旧宽松，油脂价格底部宽幅震荡为主。</w:t>
      </w:r>
    </w:p>
    <w:p w:rsidR="00D63FC3" w:rsidRDefault="00D63FC3" w:rsidP="00D63FC3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2、</w:t>
      </w:r>
      <w:r>
        <w:rPr>
          <w:rStyle w:val="a6"/>
          <w:rFonts w:ascii="Microsoft YaHei UI" w:eastAsia="Microsoft YaHei UI" w:hAnsi="Microsoft YaHei UI" w:hint="eastAsia"/>
          <w:color w:val="333333"/>
          <w:sz w:val="26"/>
          <w:szCs w:val="26"/>
        </w:rPr>
        <w:t>棕榈油方面</w:t>
      </w: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，产地库存是当前压制棕榈油价格的核心因素，目前看来在东南亚的棕榈油增产其难以出现库存的趋势性下滑，因此这将成为拖累整体油脂价格的主要因素之一。国内方面，当前处于需求旺季，且豆棕价差持续扩大，有助于提振替代性消费，但目前高口库存依旧偏高，消化库存仍需时间。因此我们对棕榈油价格维持底部震荡的判断。</w:t>
      </w:r>
    </w:p>
    <w:p w:rsidR="00D63FC3" w:rsidRDefault="00D63FC3" w:rsidP="00D63FC3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3、</w:t>
      </w:r>
      <w:r>
        <w:rPr>
          <w:rStyle w:val="a6"/>
          <w:rFonts w:ascii="Microsoft YaHei UI" w:eastAsia="Microsoft YaHei UI" w:hAnsi="Microsoft YaHei UI" w:hint="eastAsia"/>
          <w:color w:val="333333"/>
          <w:sz w:val="26"/>
          <w:szCs w:val="26"/>
        </w:rPr>
        <w:t>豆油方面</w:t>
      </w: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，北美天气与关税问题在情绪上提振豆油价格，但这两个因素当前存在较大变数，豆油价格继续大涨概率较小，维持宽幅震荡的判断。</w:t>
      </w:r>
    </w:p>
    <w:p w:rsidR="00D63FC3" w:rsidRDefault="00D63FC3" w:rsidP="00D63FC3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4、</w:t>
      </w:r>
      <w:r>
        <w:rPr>
          <w:rStyle w:val="a6"/>
          <w:rFonts w:ascii="Microsoft YaHei UI" w:eastAsia="Microsoft YaHei UI" w:hAnsi="Microsoft YaHei UI" w:hint="eastAsia"/>
          <w:color w:val="333333"/>
          <w:sz w:val="26"/>
          <w:szCs w:val="26"/>
        </w:rPr>
        <w:t>豆棕价差方面</w:t>
      </w: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，后期大方向考虑多豆空棕，短线高抛低吸为主。</w:t>
      </w:r>
    </w:p>
    <w:p w:rsidR="00D63FC3" w:rsidRDefault="00D63FC3" w:rsidP="00D63FC3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</w:p>
    <w:p w:rsidR="00D63FC3" w:rsidRDefault="00D63FC3" w:rsidP="00D63FC3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FF4C00"/>
          <w:sz w:val="27"/>
          <w:szCs w:val="27"/>
        </w:rPr>
        <w:t>玉米&amp;淀粉</w:t>
      </w:r>
    </w:p>
    <w:p w:rsidR="00D63FC3" w:rsidRDefault="00D63FC3" w:rsidP="00D63FC3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lastRenderedPageBreak/>
        <w:t>     </w:t>
      </w:r>
      <w:r>
        <w:rPr>
          <w:rStyle w:val="a6"/>
          <w:rFonts w:ascii="Microsoft YaHei UI" w:eastAsia="Microsoft YaHei UI" w:hAnsi="Microsoft YaHei UI" w:hint="eastAsia"/>
          <w:color w:val="333333"/>
          <w:sz w:val="26"/>
          <w:szCs w:val="26"/>
        </w:rPr>
        <w:t>种植面积减少抛储降温，短期价格进入震荡</w:t>
      </w:r>
    </w:p>
    <w:p w:rsidR="00D63FC3" w:rsidRDefault="00D63FC3" w:rsidP="00D63FC3">
      <w:pPr>
        <w:pStyle w:val="a5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1. 贸易战预期加剧，前期进口玉米放开被打消，供给偏紧再次回到常态。</w:t>
      </w:r>
    </w:p>
    <w:p w:rsidR="00D63FC3" w:rsidRDefault="00D63FC3" w:rsidP="00D63FC3">
      <w:pPr>
        <w:pStyle w:val="a5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2. 统计局对种植意向调研预计玉米种植面积减少3.1%。草地贪夜蛾肆虐我国南方多地，关注后期虫害进展情况。400万吨抛储继续，本周成交继续下降，价格微降。</w:t>
      </w:r>
    </w:p>
    <w:p w:rsidR="00D63FC3" w:rsidRDefault="00D63FC3" w:rsidP="00D63FC3">
      <w:pPr>
        <w:pStyle w:val="a5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3. 生猪存栏环比下降，猪肉价格小幅回升养殖利润好转，饲料需求仍没有明显好转。</w:t>
      </w:r>
    </w:p>
    <w:p w:rsidR="00D63FC3" w:rsidRDefault="00D63FC3" w:rsidP="00D63FC3">
      <w:pPr>
        <w:pStyle w:val="a5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4. 玉米现货继续走高，淀粉价格持平。</w:t>
      </w:r>
    </w:p>
    <w:p w:rsidR="00D63FC3" w:rsidRDefault="00D63FC3" w:rsidP="00D63FC3">
      <w:pPr>
        <w:pStyle w:val="a5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5. 深加工开机率继续高位，后期进入集中检修期，开机率有望大幅回落。</w:t>
      </w:r>
    </w:p>
    <w:p w:rsidR="00D63FC3" w:rsidRDefault="00D63FC3" w:rsidP="00D63FC3">
      <w:pPr>
        <w:pStyle w:val="a5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z w:val="26"/>
          <w:szCs w:val="26"/>
        </w:rPr>
        <w:t>综上，基层量基本已经售完，贸易战预期加剧，前期进口放开被打消，抛储政策落地，近期供应逐渐增加，生猪存栏继续下降，饲料需求短期难有起色，深加工行业进入集中检修期，对淀粉价格起到支撑作用，抑制玉米需求，玉米最近可能进入到震荡期，如果继续下跌可逐步建立少量多单，价差方面逐渐向91月过渡。</w:t>
      </w:r>
    </w:p>
    <w:p w:rsidR="00D63FC3" w:rsidRDefault="00D63FC3" w:rsidP="00D63FC3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</w:p>
    <w:p w:rsidR="00D63FC3" w:rsidRDefault="00D63FC3" w:rsidP="00D63FC3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23"/>
          <w:szCs w:val="23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 </w:t>
      </w:r>
    </w:p>
    <w:p w:rsidR="00D63FC3" w:rsidRDefault="00D63FC3" w:rsidP="00D63FC3">
      <w:pPr>
        <w:pStyle w:val="a5"/>
        <w:spacing w:before="0" w:beforeAutospacing="0" w:after="260" w:afterAutospacing="0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</w:p>
    <w:p w:rsidR="00D63FC3" w:rsidRDefault="00D63FC3" w:rsidP="00D63FC3">
      <w:pPr>
        <w:pStyle w:val="a5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z w:val="26"/>
          <w:szCs w:val="26"/>
        </w:rPr>
      </w:pPr>
    </w:p>
    <w:p w:rsidR="00CE6DF5" w:rsidRPr="00D63FC3" w:rsidRDefault="00CE6DF5"/>
    <w:sectPr w:rsidR="00CE6DF5" w:rsidRPr="00D63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DF5" w:rsidRDefault="00CE6DF5" w:rsidP="00D63FC3">
      <w:r>
        <w:separator/>
      </w:r>
    </w:p>
  </w:endnote>
  <w:endnote w:type="continuationSeparator" w:id="1">
    <w:p w:rsidR="00CE6DF5" w:rsidRDefault="00CE6DF5" w:rsidP="00D63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DF5" w:rsidRDefault="00CE6DF5" w:rsidP="00D63FC3">
      <w:r>
        <w:separator/>
      </w:r>
    </w:p>
  </w:footnote>
  <w:footnote w:type="continuationSeparator" w:id="1">
    <w:p w:rsidR="00CE6DF5" w:rsidRDefault="00CE6DF5" w:rsidP="00D63F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FC3"/>
    <w:rsid w:val="00CE6DF5"/>
    <w:rsid w:val="00D6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F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F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63F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63F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2019-06-19T08:42:00Z</dcterms:created>
  <dcterms:modified xsi:type="dcterms:W3CDTF">2019-06-19T08:42:00Z</dcterms:modified>
</cp:coreProperties>
</file>