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30" w:rsidRDefault="00436330" w:rsidP="00436330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MS Gothic" w:eastAsia="MS Gothic" w:hAnsi="MS Gothic" w:cs="MS Gothic" w:hint="eastAsia"/>
          <w:color w:val="FF4C00"/>
          <w:sz w:val="27"/>
          <w:szCs w:val="27"/>
        </w:rPr>
        <w:t>​</w:t>
      </w:r>
      <w:proofErr w:type="gramStart"/>
      <w:r>
        <w:rPr>
          <w:rStyle w:val="a6"/>
          <w:rFonts w:ascii="微软雅黑" w:eastAsia="微软雅黑" w:hAnsi="微软雅黑" w:cs="微软雅黑" w:hint="eastAsia"/>
          <w:color w:val="FF4C00"/>
          <w:sz w:val="27"/>
          <w:szCs w:val="27"/>
        </w:rPr>
        <w:t>粕</w:t>
      </w:r>
      <w:proofErr w:type="gramEnd"/>
      <w:r>
        <w:rPr>
          <w:rStyle w:val="a6"/>
          <w:rFonts w:ascii="微软雅黑" w:eastAsia="微软雅黑" w:hAnsi="微软雅黑" w:cs="微软雅黑" w:hint="eastAsia"/>
          <w:color w:val="FF4C00"/>
          <w:sz w:val="27"/>
          <w:szCs w:val="27"/>
        </w:rPr>
        <w:t>类价格短期方向取决于</w:t>
      </w: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G20峰会谈判结果</w:t>
      </w: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21EAA"/>
          <w:sz w:val="27"/>
          <w:szCs w:val="27"/>
        </w:rPr>
        <w:t>美国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农业部报告显示，截至6月13日当周，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美豆周度出口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检验量为67.53万吨，在市场预期中。USDA最新报告显示，美国大豆期末库存6月份的预估值为28.45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吨，相对于5月份的26.41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吨高出2.04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吨，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依然处于高位。截至6月23日当周，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美豆已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播种85%，前周为77%，去年同期为100%。接下来的一周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美豆部分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播种区域天气偏干，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利于美豆赶种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。天气的炒作暂告一个段落。目前最为关注的就是G20峰会期间中美领导人会谈的结果。</w:t>
      </w:r>
    </w:p>
    <w:p w:rsidR="00436330" w:rsidRDefault="00436330" w:rsidP="00436330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52975" cy="2943225"/>
            <wp:effectExtent l="19050" t="0" r="9525" b="0"/>
            <wp:docPr id="1" name="图片 1" descr="https://mmbiz.qpic.cn/mmbiz_jpg/LBX4T1S9UVHib29Rm1r8Z43kiajhVeUU2BH8cpg8OQiaZl42Gz6N9U45kDVOR29V6s92MicfErax6IwRPToJsxozp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ib29Rm1r8Z43kiajhVeUU2BH8cpg8OQiaZl42Gz6N9U45kDVOR29V6s92MicfErax6IwRPToJsxozp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21EAA"/>
          <w:sz w:val="27"/>
          <w:szCs w:val="27"/>
        </w:rPr>
        <w:t>南美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大豆的丰产已确定，USDA最新报告显示，巴西2018/19年度大豆产量预估值为1.17亿吨，比2017/18年度的1.22亿吨略低。巴西大豆的出口进度低于去年同期。近日因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美豆出口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中国的不确定性和人民币升值，巴西大豆对华出口的价格略有回落。阿根廷大豆的收割已基本完成，大豆预估产量为5609万吨，比前期预估值略高。</w:t>
      </w:r>
    </w:p>
    <w:p w:rsidR="00436330" w:rsidRDefault="00436330" w:rsidP="00436330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019675" cy="2857500"/>
            <wp:effectExtent l="19050" t="0" r="9525" b="0"/>
            <wp:docPr id="2" name="图片 2" descr="https://mmbiz.qpic.cn/mmbiz_jpg/LBX4T1S9UVHib29Rm1r8Z43kiajhVeUU2BvFSk0MibXwb4QKDeAhXE1yj1iauODjjInvPAicRH7zyibnJe52eOvbryy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Hib29Rm1r8Z43kiajhVeUU2BvFSk0MibXwb4QKDeAhXE1yj1iauODjjInvPAicRH7zyibnJe52eOvbryyw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21EAA"/>
          <w:sz w:val="27"/>
          <w:szCs w:val="27"/>
        </w:rPr>
        <w:t>国内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大豆供应预期充足，7月份预计进口大豆980万吨，8月份预计930万吨，9月份预计960万吨，10月份预计900万吨。这样的进口量完全能够满足国内的大豆需求。</w:t>
      </w:r>
    </w:p>
    <w:p w:rsidR="00436330" w:rsidRDefault="00436330" w:rsidP="00436330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我国从2019年起实施大豆振兴计划，新作大豆的播种面积预计会超过1.3亿亩，同比增加大豆种植面积1000多万亩。较大程度地降低了大豆的对外依存度。</w:t>
      </w:r>
    </w:p>
    <w:p w:rsidR="00436330" w:rsidRDefault="00436330" w:rsidP="00436330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根据监测数据，国内5月份生猪存栏同比下降了22.90%，四月份同比下降20.80%；母猪存栏五月份同比下降23.90%，四月份同比下降22.30%。国内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类需求，禽类和水产养殖好于生猪，非洲猪瘟控制初见成效。</w:t>
      </w:r>
    </w:p>
    <w:p w:rsidR="00436330" w:rsidRDefault="00436330" w:rsidP="00436330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800600" cy="2857500"/>
            <wp:effectExtent l="19050" t="0" r="0" b="0"/>
            <wp:docPr id="3" name="图片 3" descr="https://mmbiz.qpic.cn/mmbiz_jpg/LBX4T1S9UVHib29Rm1r8Z43kiajhVeUU2BCULOgHtQ4MyLgGOMwoTCLicoeLgOTJUiae7FvsgZhupaghO2TdkymcE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LBX4T1S9UVHib29Rm1r8Z43kiajhVeUU2BCULOgHtQ4MyLgGOMwoTCLicoeLgOTJUiae7FvsgZhupaghO2TdkymcEQ/640?wx_fmt=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据中国海关数据显示，我国今年5月份进口各种肉类和食用动物内脏共556,276吨，同比增长了大约45%，2019年1-5月总进口量达到220万吨，同比增长23%。在各种肉类中，其中猪肉进口量为187,459吨，环比增加了37.32%，同比增幅为62.56%。这一组数据也印证了非洲猪瘟较为严重的影响。中国的人口和消费习惯决定了对猪肉的刚需，</w:t>
      </w:r>
      <w:r>
        <w:rPr>
          <w:rFonts w:ascii="微软雅黑" w:eastAsia="微软雅黑" w:hAnsi="微软雅黑" w:hint="eastAsia"/>
          <w:color w:val="FF4C41"/>
          <w:sz w:val="26"/>
          <w:szCs w:val="26"/>
        </w:rPr>
        <w:t>中国的养殖业任重而道远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。</w:t>
      </w:r>
    </w:p>
    <w:p w:rsidR="00436330" w:rsidRDefault="00436330" w:rsidP="00436330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仍在高位，新作大豆正在进行最后一波赶种。南美大豆丰产已确定，大豆的供应预期充足，我国进口巴西大豆成本略有下降。国内水产正值旺季，禽类补栏增加，饲料终端需求逐渐改善。目前，天气炒作暂停，市场正在等待中美两国领导人在G20峰会期间的会谈结果，如谈和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类价格有所下跌，不过跌幅不会太大，毕竟之后的天气还是影响价格的关键因素。如没有谈和，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类价格上涨。</w:t>
      </w: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36330" w:rsidRDefault="00436330" w:rsidP="00436330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lastRenderedPageBreak/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4D50D8" w:rsidRPr="00436330" w:rsidRDefault="004D50D8"/>
    <w:sectPr w:rsidR="004D50D8" w:rsidRPr="00436330" w:rsidSect="004D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F8" w:rsidRDefault="009A20F8" w:rsidP="00436330">
      <w:r>
        <w:separator/>
      </w:r>
    </w:p>
  </w:endnote>
  <w:endnote w:type="continuationSeparator" w:id="0">
    <w:p w:rsidR="009A20F8" w:rsidRDefault="009A20F8" w:rsidP="0043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F8" w:rsidRDefault="009A20F8" w:rsidP="00436330">
      <w:r>
        <w:separator/>
      </w:r>
    </w:p>
  </w:footnote>
  <w:footnote w:type="continuationSeparator" w:id="0">
    <w:p w:rsidR="009A20F8" w:rsidRDefault="009A20F8" w:rsidP="00436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330"/>
    <w:rsid w:val="00436330"/>
    <w:rsid w:val="004D50D8"/>
    <w:rsid w:val="009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33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6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633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363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6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1023</Characters>
  <Application>Microsoft Office Word</Application>
  <DocSecurity>0</DocSecurity>
  <Lines>8</Lines>
  <Paragraphs>2</Paragraphs>
  <ScaleCrop>false</ScaleCrop>
  <Company>IT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2019-06-27T07:05:00Z</dcterms:created>
  <dcterms:modified xsi:type="dcterms:W3CDTF">2019-06-27T07:06:00Z</dcterms:modified>
</cp:coreProperties>
</file>