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C3" w:rsidRDefault="00BC45C3" w:rsidP="00BC45C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商品期货套利机会跟踪</w:t>
      </w:r>
    </w:p>
    <w:p w:rsidR="00BC45C3" w:rsidRDefault="00BC45C3" w:rsidP="00BC45C3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0000"/>
          <w:sz w:val="26"/>
          <w:szCs w:val="26"/>
          <w:shd w:val="clear" w:color="auto" w:fill="D4FA00"/>
        </w:rPr>
        <w:t>白糖跨期套利：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白糖单边上周波动较大，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月跨季价差操作单独还是非常大，尽量价差操作向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月转，由于进口关税政策调整，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月价差短期以买开为主，进场价差100-120左右尽量轻仓操作，止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损设置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在80-90，目标价差150左右。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A5C8FF"/>
        </w:rPr>
        <w:t>棉花跨期套利：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短期棉花14000压力还是比较大，本周棉花下跌幅度较大，棉花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月价差最近在-600左右振幅相对缩小，-600以下的价差可以尝试少量买开。 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FB00"/>
        </w:rPr>
        <w:t>玉米跨期套利：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玉米上周继续小幅下探，无论基本面还是技术面短期玉米都到了相对低的位置，企稳走高的概率较大，价差方面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月-70附近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逐渐买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开进场，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月价差也可少量操作，-65到-70少量买开进场。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ACD5"/>
        </w:rPr>
        <w:t>豆油&amp;棕榈油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ACD5"/>
        </w:rPr>
        <w:t>跨品种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ACD5"/>
        </w:rPr>
        <w:t>套利：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豆棕方面，9月合约价差走扩至1250附近，1月合约走扩至1200附近，大方向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维持走扩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思路。逻辑驱动方面，棕榈处于增产周期，叠加出口下滑，产地利空频传，基本面在油脂商品中相对偏弱。但豆油上游大豆当前正处于天气炒作窗口，易涨难跌，因此从大方向上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维持看扩思路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。操作方面，当前价差绝对位置较高，我们认为进一步大幅上行的概率偏低，建议轻仓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持有，逢高逐步兑现收益。当前价差继续操作的风险报酬比偏低，暂不建议短线操作。</w:t>
      </w:r>
    </w:p>
    <w:p w:rsidR="00BC45C3" w:rsidRDefault="00BC45C3" w:rsidP="00BC45C3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BC45C3" w:rsidRDefault="00BC45C3" w:rsidP="00BC45C3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0000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000000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000000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Style w:val="a6"/>
          <w:rFonts w:ascii="微软雅黑" w:eastAsia="微软雅黑" w:hAnsi="微软雅黑" w:hint="eastAsia"/>
          <w:color w:val="FF4C00"/>
          <w:sz w:val="23"/>
          <w:szCs w:val="23"/>
        </w:rPr>
        <w:t> </w:t>
      </w:r>
    </w:p>
    <w:p w:rsidR="001E5103" w:rsidRPr="00BC45C3" w:rsidRDefault="001E5103"/>
    <w:sectPr w:rsidR="001E5103" w:rsidRPr="00BC45C3" w:rsidSect="001E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0A" w:rsidRDefault="00EA540A" w:rsidP="00BC45C3">
      <w:r>
        <w:separator/>
      </w:r>
    </w:p>
  </w:endnote>
  <w:endnote w:type="continuationSeparator" w:id="0">
    <w:p w:rsidR="00EA540A" w:rsidRDefault="00EA540A" w:rsidP="00BC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0A" w:rsidRDefault="00EA540A" w:rsidP="00BC45C3">
      <w:r>
        <w:separator/>
      </w:r>
    </w:p>
  </w:footnote>
  <w:footnote w:type="continuationSeparator" w:id="0">
    <w:p w:rsidR="00EA540A" w:rsidRDefault="00EA540A" w:rsidP="00BC4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5C3"/>
    <w:rsid w:val="001E5103"/>
    <w:rsid w:val="00BC45C3"/>
    <w:rsid w:val="00EA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5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4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C4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IT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2019-07-15T06:31:00Z</dcterms:created>
  <dcterms:modified xsi:type="dcterms:W3CDTF">2019-07-15T06:32:00Z</dcterms:modified>
</cp:coreProperties>
</file>