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1EB" w:rsidRDefault="006271EB" w:rsidP="006271EB">
      <w:pPr>
        <w:pStyle w:val="a5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/>
          <w:noProof/>
          <w:color w:val="333333"/>
          <w:sz w:val="26"/>
          <w:szCs w:val="26"/>
        </w:rPr>
        <w:drawing>
          <wp:inline distT="0" distB="0" distL="0" distR="0">
            <wp:extent cx="4762500" cy="2971800"/>
            <wp:effectExtent l="19050" t="0" r="0" b="0"/>
            <wp:docPr id="1" name="图片 1" descr="https://mmbiz.qpic.cn/mmbiz_jpg/LBX4T1S9UVGA5icOx0iafyibxS1XhLSgL0icJ6ibeB1AUiaicSCF7bKlUw45YajO0U7ickslS7lknhXibSO1nUNJuT5yWww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jpg/LBX4T1S9UVGA5icOx0iafyibxS1XhLSgL0icJ6ibeB1AUiaicSCF7bKlUw45YajO0U7ickslS7lknhXibSO1nUNJuT5yWww/640?wx_fmt=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1EB" w:rsidRDefault="006271EB" w:rsidP="006271EB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MS Gothic" w:eastAsia="MS Gothic" w:hAnsi="MS Gothic" w:cs="MS Gothic" w:hint="eastAsia"/>
          <w:color w:val="333333"/>
          <w:sz w:val="27"/>
          <w:szCs w:val="27"/>
          <w:shd w:val="clear" w:color="auto" w:fill="D4FA00"/>
        </w:rPr>
        <w:t>​</w:t>
      </w:r>
      <w:r>
        <w:rPr>
          <w:rStyle w:val="a6"/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D4FA00"/>
        </w:rPr>
        <w:t>铜</w:t>
      </w:r>
    </w:p>
    <w:p w:rsidR="006271EB" w:rsidRDefault="006271EB" w:rsidP="006271EB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6"/>
          <w:szCs w:val="26"/>
        </w:rPr>
        <w:t>铜价陷入震荡</w:t>
      </w:r>
    </w:p>
    <w:p w:rsidR="006271EB" w:rsidRDefault="006271EB" w:rsidP="006271EB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1、决定铜价走势的主要是宏观经济预期和微观供需基本面，去年来宏观影响更为明显。近段中美贸易摩擦等宏观因素基本主导铜价的涨跌。中期看，宏观上世界经济走缓预期非常明显，特别是欧美发达经济体，近期新兴国家有走稳迹象，另一方面铜供应紧张也成为常态，铜矿罢工也时有发生，铜加工费明显下降，库存明显低于去年同期。总体而言，宏观上中长期走弱，贸易摩擦也不可能短期得以解决，基本面上供应紧张形成多空交织态势，铜价陷入宽幅震荡。</w:t>
      </w:r>
    </w:p>
    <w:p w:rsidR="006271EB" w:rsidRDefault="006271EB" w:rsidP="006271EB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2、中美两国领导人在G20会议期间会晤，同意重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启经贸磋商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，贸易摩擦忧虑短期减缓。但此后全球宏观经济数据不佳使得铜价大幅回调，世界经济的减缓铜价承压。</w:t>
      </w:r>
    </w:p>
    <w:p w:rsidR="006271EB" w:rsidRDefault="006271EB" w:rsidP="006271EB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3、微观上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铜本身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市场结构方面，交易所显性库存最近有所增加，特别是LME经常出现大幅度的交货行为， COMEX库存持续下降周期也基本结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lastRenderedPageBreak/>
        <w:t>束，虽然三大交易所总库存仍低于去年同期，但对铜价的支撑显著下降；另外铜加工费持续下降都给铜市一定的支撑，CFTC显示基金空头力度加大，净空达到两年来的最高水平，基金看淡后市明显。</w:t>
      </w:r>
    </w:p>
    <w:p w:rsidR="006271EB" w:rsidRDefault="006271EB" w:rsidP="006271EB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4、本周预期铜价继续震荡，策略上仍维持投资者可以逢急跌大跌买入，中期持有，急冲高后一定需部分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减仓待回落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后再重建多头。</w:t>
      </w:r>
    </w:p>
    <w:p w:rsidR="006271EB" w:rsidRDefault="006271EB" w:rsidP="006271EB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</w:p>
    <w:p w:rsidR="006271EB" w:rsidRDefault="006271EB" w:rsidP="006271EB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7"/>
          <w:szCs w:val="27"/>
          <w:shd w:val="clear" w:color="auto" w:fill="78ACFE"/>
        </w:rPr>
        <w:t>橡胶</w:t>
      </w:r>
    </w:p>
    <w:p w:rsidR="006271EB" w:rsidRDefault="006271EB" w:rsidP="006271EB">
      <w:pPr>
        <w:pStyle w:val="a5"/>
        <w:spacing w:before="0" w:beforeAutospacing="0" w:after="15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上周受20号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胶上市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利空发酵，叠加国内外原材料供应增加，成本支撑效应已弱化，6月汽车产销数据公布，同比下滑幅度收窄，但仍处于低迷状态，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压制天胶需求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，橡胶价格创年内新低，市场情绪整体偏空，操作策略以弱势震荡行情对待。</w:t>
      </w:r>
    </w:p>
    <w:p w:rsidR="006271EB" w:rsidRDefault="006271EB" w:rsidP="006271EB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</w:p>
    <w:p w:rsidR="006271EB" w:rsidRDefault="006271EB" w:rsidP="006271EB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7"/>
          <w:szCs w:val="27"/>
          <w:shd w:val="clear" w:color="auto" w:fill="D6A841"/>
        </w:rPr>
        <w:t>甲醇</w:t>
      </w:r>
    </w:p>
    <w:p w:rsidR="006271EB" w:rsidRDefault="006271EB" w:rsidP="006271EB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6"/>
          <w:szCs w:val="26"/>
        </w:rPr>
        <w:t>弱势周期下跌空间有限，长线抄底有机会</w:t>
      </w:r>
    </w:p>
    <w:p w:rsidR="006271EB" w:rsidRDefault="006271EB" w:rsidP="006271EB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6"/>
          <w:szCs w:val="26"/>
        </w:rPr>
        <w:t>（震荡）</w:t>
      </w:r>
    </w:p>
    <w:p w:rsidR="006271EB" w:rsidRDefault="006271EB" w:rsidP="006271EB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1. 上周甲醇进入弱势周期，价格震荡下行。</w:t>
      </w:r>
    </w:p>
    <w:p w:rsidR="006271EB" w:rsidRDefault="006271EB" w:rsidP="006271EB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2. 本周随着上游开工率有所回升，但是成本压力较大，高开工率难以持续。</w:t>
      </w:r>
    </w:p>
    <w:p w:rsidR="006271EB" w:rsidRDefault="006271EB" w:rsidP="006271EB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3. 甲醇下游利润修复明显，开工率持续走高。</w:t>
      </w:r>
    </w:p>
    <w:p w:rsidR="006271EB" w:rsidRDefault="006271EB" w:rsidP="006271EB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4. 甲醇成本利润区间继续收窄，但MTO利润有望迎来季节性走高。</w:t>
      </w:r>
    </w:p>
    <w:p w:rsidR="006271EB" w:rsidRDefault="006271EB" w:rsidP="006271EB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5. 港口库存和内地库存再次转入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累库期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，未来大概率重回高库存。</w:t>
      </w:r>
    </w:p>
    <w:p w:rsidR="006271EB" w:rsidRDefault="006271EB" w:rsidP="006271EB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lastRenderedPageBreak/>
        <w:t>6. 在甲醇7-9月份的季节性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累库期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，甲醇09合约偏弱，2001合约偏强，短线建议不要操作，长线建议在价格在这段时间选择2001合约2300以下买入建仓。</w:t>
      </w:r>
    </w:p>
    <w:p w:rsidR="006271EB" w:rsidRDefault="006271EB" w:rsidP="006271EB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</w:p>
    <w:p w:rsidR="006271EB" w:rsidRDefault="006271EB" w:rsidP="006271EB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7"/>
          <w:szCs w:val="27"/>
          <w:shd w:val="clear" w:color="auto" w:fill="A5C8FF"/>
        </w:rPr>
        <w:t>油脂类</w:t>
      </w:r>
    </w:p>
    <w:p w:rsidR="006271EB" w:rsidRDefault="006271EB" w:rsidP="006271EB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6"/>
          <w:szCs w:val="26"/>
        </w:rPr>
        <w:t>供需仍待改善，价格低位盘整</w:t>
      </w:r>
    </w:p>
    <w:p w:rsidR="006271EB" w:rsidRDefault="006271EB" w:rsidP="006271EB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1、油脂基本面短期仍待改善，供给过剩叠加需求淡季，短期内油脂供需仍将维持偏松状态，价格低位盘整。</w:t>
      </w:r>
    </w:p>
    <w:p w:rsidR="006271EB" w:rsidRDefault="006271EB" w:rsidP="006271EB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2、棕榈油方面，马棕6月月度数据依旧偏空，产量151.82万吨，较上月略有下降，但远高于去年水平；出口138.28万吨，较上月大幅下滑；库存242.36万吨，与上月基本持平，但高于市场预期。整体而言，马总库存依旧处于历史高位，消化库存仍待时间，并且短期内由于季节性增产的缘故，产量难以得到有效削减的前提下，短期内库存改善的可能性较小。</w:t>
      </w:r>
    </w:p>
    <w:p w:rsidR="006271EB" w:rsidRDefault="006271EB" w:rsidP="006271EB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3、豆油方面，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由于美豆正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处于天气炒作窗口期，受此影响，豆油短期内强于棕榈，但其自身供需同样宽松，价格底部震荡为主。</w:t>
      </w:r>
    </w:p>
    <w:p w:rsidR="006271EB" w:rsidRDefault="006271EB" w:rsidP="006271EB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4、豆棕价差方面，大方向考虑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多豆空棕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，当前价差已接近1200，继续上行空间有限，操作上考虑逐步减仓兑现收益。</w:t>
      </w:r>
    </w:p>
    <w:p w:rsidR="006271EB" w:rsidRDefault="006271EB" w:rsidP="006271EB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</w:p>
    <w:p w:rsidR="006271EB" w:rsidRDefault="006271EB" w:rsidP="006271EB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7"/>
          <w:szCs w:val="27"/>
          <w:shd w:val="clear" w:color="auto" w:fill="FFDA51"/>
        </w:rPr>
        <w:t>玉米&amp;淀粉</w:t>
      </w:r>
    </w:p>
    <w:p w:rsidR="006271EB" w:rsidRDefault="006271EB" w:rsidP="006271EB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6"/>
          <w:szCs w:val="26"/>
        </w:rPr>
        <w:t>抛</w:t>
      </w:r>
      <w:proofErr w:type="gramStart"/>
      <w:r>
        <w:rPr>
          <w:rStyle w:val="a6"/>
          <w:rFonts w:ascii="微软雅黑" w:eastAsia="微软雅黑" w:hAnsi="微软雅黑" w:hint="eastAsia"/>
          <w:color w:val="333333"/>
          <w:sz w:val="26"/>
          <w:szCs w:val="26"/>
        </w:rPr>
        <w:t>储成交</w:t>
      </w:r>
      <w:proofErr w:type="gramEnd"/>
      <w:r>
        <w:rPr>
          <w:rStyle w:val="a6"/>
          <w:rFonts w:ascii="微软雅黑" w:eastAsia="微软雅黑" w:hAnsi="微软雅黑" w:hint="eastAsia"/>
          <w:color w:val="333333"/>
          <w:sz w:val="26"/>
          <w:szCs w:val="26"/>
        </w:rPr>
        <w:t>清淡，短期尝试做多</w:t>
      </w:r>
    </w:p>
    <w:p w:rsidR="006271EB" w:rsidRDefault="006271EB" w:rsidP="006271EB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1．G20峰会领导人见面，贸易战缓解，短期大幅进口的可能性不存在。</w:t>
      </w:r>
    </w:p>
    <w:p w:rsidR="006271EB" w:rsidRDefault="006271EB" w:rsidP="006271EB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lastRenderedPageBreak/>
        <w:t>2. 主产区逐步进入天气炒作时间点，草地贪夜蛾进入黄淮海地区，短期炒作降温，关注后期虫害进展情况。400万吨抛储继续，本周成交继续下降，价格小幅上涨。</w:t>
      </w:r>
    </w:p>
    <w:p w:rsidR="006271EB" w:rsidRDefault="006271EB" w:rsidP="006271EB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3. 生猪存栏环比下降，猪肉价格小幅回升养殖利润好转，南方猪瘟疫情加重，饲料需求仍没有明显好转。</w:t>
      </w:r>
    </w:p>
    <w:p w:rsidR="006271EB" w:rsidRDefault="006271EB" w:rsidP="006271EB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4. 玉米现货变化不大，淀粉价格走高。</w:t>
      </w:r>
    </w:p>
    <w:p w:rsidR="006271EB" w:rsidRDefault="006271EB" w:rsidP="006271EB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5. 深加工停机潮即将到来，淀粉近期有望走强。</w:t>
      </w:r>
    </w:p>
    <w:p w:rsidR="006271EB" w:rsidRDefault="006271EB" w:rsidP="006271EB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综上，贸易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战进口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政策和猪瘟疫情都是长时间的影响因素，再度大幅炒作的可能性不大，养殖行业饲料需求短时间难有大的起色，近月价格到了抛储成本价附近易涨难跌，主产区逐渐进入天气炒作时间节点，深加工逐渐进入集中停机检修，玉米近月可逐渐建立多单，价差方面逐渐向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15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月过渡。</w:t>
      </w:r>
    </w:p>
    <w:p w:rsidR="006271EB" w:rsidRDefault="006271EB" w:rsidP="006271EB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</w:p>
    <w:p w:rsidR="006271EB" w:rsidRDefault="006271EB" w:rsidP="006271EB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3"/>
          <w:szCs w:val="23"/>
        </w:rPr>
        <w:t>免责声明：本研究报告由金</w:t>
      </w:r>
      <w:proofErr w:type="gramStart"/>
      <w:r>
        <w:rPr>
          <w:rStyle w:val="a6"/>
          <w:rFonts w:ascii="微软雅黑" w:eastAsia="微软雅黑" w:hAnsi="微软雅黑" w:hint="eastAsia"/>
          <w:color w:val="333333"/>
          <w:sz w:val="23"/>
          <w:szCs w:val="23"/>
        </w:rPr>
        <w:t>鹏经济</w:t>
      </w:r>
      <w:proofErr w:type="gramEnd"/>
      <w:r>
        <w:rPr>
          <w:rStyle w:val="a6"/>
          <w:rFonts w:ascii="微软雅黑" w:eastAsia="微软雅黑" w:hAnsi="微软雅黑" w:hint="eastAsia"/>
          <w:color w:val="333333"/>
          <w:sz w:val="23"/>
          <w:szCs w:val="23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5577E8" w:rsidRPr="006271EB" w:rsidRDefault="005577E8"/>
    <w:sectPr w:rsidR="005577E8" w:rsidRPr="006271EB" w:rsidSect="00557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D7B" w:rsidRDefault="00915D7B" w:rsidP="006271EB">
      <w:r>
        <w:separator/>
      </w:r>
    </w:p>
  </w:endnote>
  <w:endnote w:type="continuationSeparator" w:id="0">
    <w:p w:rsidR="00915D7B" w:rsidRDefault="00915D7B" w:rsidP="00627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D7B" w:rsidRDefault="00915D7B" w:rsidP="006271EB">
      <w:r>
        <w:separator/>
      </w:r>
    </w:p>
  </w:footnote>
  <w:footnote w:type="continuationSeparator" w:id="0">
    <w:p w:rsidR="00915D7B" w:rsidRDefault="00915D7B" w:rsidP="006271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71EB"/>
    <w:rsid w:val="005577E8"/>
    <w:rsid w:val="006271EB"/>
    <w:rsid w:val="00915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7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71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71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71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71E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271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271EB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6271E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271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260</Words>
  <Characters>1484</Characters>
  <Application>Microsoft Office Word</Application>
  <DocSecurity>0</DocSecurity>
  <Lines>12</Lines>
  <Paragraphs>3</Paragraphs>
  <ScaleCrop>false</ScaleCrop>
  <Company>IT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2019-07-17T07:20:00Z</dcterms:created>
  <dcterms:modified xsi:type="dcterms:W3CDTF">2019-07-17T07:20:00Z</dcterms:modified>
</cp:coreProperties>
</file>