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D6" w:rsidRPr="005317D6" w:rsidRDefault="005317D6" w:rsidP="005317D6">
      <w:pPr>
        <w:widowControl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5317D6">
        <w:rPr>
          <w:rFonts w:ascii="MS Gothic" w:eastAsia="MS Gothic" w:hAnsi="MS Gothic" w:cs="MS Gothic" w:hint="eastAsia"/>
          <w:color w:val="333333"/>
          <w:kern w:val="0"/>
          <w:sz w:val="26"/>
          <w:szCs w:val="26"/>
        </w:rPr>
        <w:t>​</w:t>
      </w:r>
      <w:r>
        <w:rPr>
          <w:rFonts w:ascii="微软雅黑" w:eastAsia="微软雅黑" w:hAnsi="微软雅黑" w:cs="宋体"/>
          <w:noProof/>
          <w:color w:val="333333"/>
          <w:kern w:val="0"/>
          <w:sz w:val="26"/>
          <w:szCs w:val="26"/>
        </w:rPr>
        <w:drawing>
          <wp:inline distT="0" distB="0" distL="0" distR="0">
            <wp:extent cx="4752975" cy="3657600"/>
            <wp:effectExtent l="19050" t="0" r="9525" b="0"/>
            <wp:docPr id="1" name="图片 1" descr="https://mmbiz.qpic.cn/mmbiz_jpg/LBX4T1S9UVHeffzg6V5L3uxPsHFaLga50fPtDgvrxttQPUpbpmu37IbObmgDt81sNf9fsqNKVkicXng7Zs3h9H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Heffzg6V5L3uxPsHFaLga50fPtDgvrxttQPUpbpmu37IbObmgDt81sNf9fsqNKVkicXng7Zs3h9Hg/640?wx_fmt=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7D6" w:rsidRDefault="005317D6" w:rsidP="005317D6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7"/>
        </w:rPr>
        <w:t xml:space="preserve">                            </w:t>
      </w:r>
      <w:r w:rsidRPr="005317D6">
        <w:rPr>
          <w:rFonts w:ascii="宋体" w:eastAsia="宋体" w:hAnsi="宋体" w:cs="宋体"/>
          <w:b/>
          <w:bCs/>
          <w:kern w:val="0"/>
          <w:sz w:val="27"/>
        </w:rPr>
        <w:t>铜</w:t>
      </w:r>
      <w:r w:rsidRPr="005317D6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</w:t>
      </w:r>
      <w:r w:rsidRPr="005317D6">
        <w:rPr>
          <w:rFonts w:ascii="宋体" w:eastAsia="宋体" w:hAnsi="宋体" w:cs="宋体"/>
          <w:b/>
          <w:bCs/>
          <w:kern w:val="0"/>
          <w:sz w:val="24"/>
          <w:szCs w:val="24"/>
        </w:rPr>
        <w:t>中美贸易摩擦升温铜价大跌</w:t>
      </w:r>
    </w:p>
    <w:p w:rsidR="005317D6" w:rsidRPr="005317D6" w:rsidRDefault="005317D6" w:rsidP="005317D6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:rsidR="005317D6" w:rsidRPr="005317D6" w:rsidRDefault="005317D6" w:rsidP="005317D6">
      <w:pPr>
        <w:widowControl/>
        <w:rPr>
          <w:rFonts w:asciiTheme="minorEastAsia" w:hAnsiTheme="minorEastAsia" w:cs="宋体" w:hint="eastAsia"/>
          <w:color w:val="333333"/>
          <w:kern w:val="0"/>
          <w:sz w:val="26"/>
          <w:szCs w:val="26"/>
        </w:rPr>
      </w:pPr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决定铜价走势的主要是宏观经济预期和微观供需基本面，去年来宏观影响更为明显，今年上半年中美贸易摩擦等宏观因素基本主导铜价的涨跌。中期看，宏观上世界经济走缓预期非常明显，特别是欧美发达经济体，全球很多国家与地区又重新进入降息模式。另一方面铜供应紧张也成为常态，铜矿罢工也时有发生，铜加工费明显下降，库存明显低于去年同期。总体而言，宏观上中长期走弱，贸易摩擦也不可能短期得以解决，基本面上供应紧张形成多空交织态势，铜价陷入宽幅震荡。2、中美两国领导人在G20会议期间会晤，同意重</w:t>
      </w:r>
      <w:proofErr w:type="gramStart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启经贸磋商</w:t>
      </w:r>
      <w:proofErr w:type="gramEnd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，中美在上海也举行了磋商。上周</w:t>
      </w:r>
      <w:proofErr w:type="gramStart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特朗普</w:t>
      </w:r>
      <w:proofErr w:type="gramEnd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又提出加征关税，使得本已稍微缓和的中美贸易摩擦趋紧张。3、微观上</w:t>
      </w:r>
      <w:proofErr w:type="gramStart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铜本身</w:t>
      </w:r>
      <w:proofErr w:type="gramEnd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市场结构方面，交易所显性库存时有增加，特别是LME经常出现大幅度的交货行为， COMEX库存持续下降周期也基本结束，虽然三大交易</w:t>
      </w:r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lastRenderedPageBreak/>
        <w:t>所总库存仍低于去年同期，但下降速度不及去年，对铜价的支撑显著下降；另外铜加工费持续下降体现着铜矿的紧张都给铜市一定的支撑，CFTC显示基金持有净空头寸，基金看淡后市但力度并不太强。4、本周预期铜价承压下跌，前期减</w:t>
      </w:r>
      <w:proofErr w:type="gramStart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仓可以逢</w:t>
      </w:r>
      <w:proofErr w:type="gramEnd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急跌大跌机会再</w:t>
      </w:r>
      <w:proofErr w:type="gramStart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买入中期</w:t>
      </w:r>
      <w:proofErr w:type="gramEnd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持有。</w:t>
      </w:r>
    </w:p>
    <w:p w:rsidR="005317D6" w:rsidRDefault="005317D6" w:rsidP="005317D6">
      <w:pPr>
        <w:pStyle w:val="a8"/>
        <w:widowControl/>
        <w:ind w:left="360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317D6" w:rsidRDefault="005317D6" w:rsidP="005317D6">
      <w:pPr>
        <w:pStyle w:val="a8"/>
        <w:widowControl/>
        <w:ind w:left="360" w:firstLineChars="0" w:firstLine="0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5317D6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b/>
          <w:bCs/>
          <w:kern w:val="0"/>
          <w:sz w:val="27"/>
        </w:rPr>
        <w:t xml:space="preserve">                          </w:t>
      </w:r>
      <w:r w:rsidRPr="005317D6">
        <w:rPr>
          <w:rFonts w:ascii="宋体" w:eastAsia="宋体" w:hAnsi="宋体" w:cs="宋体"/>
          <w:b/>
          <w:bCs/>
          <w:kern w:val="0"/>
          <w:sz w:val="27"/>
        </w:rPr>
        <w:t>白糖</w:t>
      </w:r>
      <w:r w:rsidRPr="005317D6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</w:t>
      </w:r>
      <w:proofErr w:type="gramStart"/>
      <w:r w:rsidRPr="005317D6">
        <w:rPr>
          <w:rFonts w:ascii="宋体" w:eastAsia="宋体" w:hAnsi="宋体" w:cs="宋体"/>
          <w:b/>
          <w:bCs/>
          <w:kern w:val="0"/>
          <w:sz w:val="24"/>
          <w:szCs w:val="24"/>
        </w:rPr>
        <w:t>郑糖突破</w:t>
      </w:r>
      <w:proofErr w:type="gramEnd"/>
      <w:r w:rsidRPr="005317D6">
        <w:rPr>
          <w:rFonts w:ascii="宋体" w:eastAsia="宋体" w:hAnsi="宋体" w:cs="宋体"/>
          <w:b/>
          <w:bCs/>
          <w:kern w:val="0"/>
          <w:sz w:val="24"/>
          <w:szCs w:val="24"/>
        </w:rPr>
        <w:t>上涨，原糖压力重重</w:t>
      </w:r>
    </w:p>
    <w:p w:rsidR="005317D6" w:rsidRPr="005317D6" w:rsidRDefault="005317D6" w:rsidP="005317D6">
      <w:pPr>
        <w:pStyle w:val="a8"/>
        <w:widowControl/>
        <w:ind w:left="360" w:firstLineChars="0" w:firstLine="0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:rsidR="005317D6" w:rsidRPr="005317D6" w:rsidRDefault="005317D6" w:rsidP="005317D6">
      <w:pPr>
        <w:widowControl/>
        <w:rPr>
          <w:rFonts w:asciiTheme="minorEastAsia" w:hAnsiTheme="minorEastAsia" w:cs="宋体" w:hint="eastAsia"/>
          <w:color w:val="333333"/>
          <w:kern w:val="0"/>
          <w:sz w:val="26"/>
          <w:szCs w:val="26"/>
        </w:rPr>
      </w:pPr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由于进口量延后，走私严查，使得国产食糖销售持续火爆，期现货同步上涨。</w:t>
      </w:r>
      <w:proofErr w:type="gramStart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郑糖在</w:t>
      </w:r>
      <w:proofErr w:type="gramEnd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突破震荡区间上边界后，</w:t>
      </w:r>
      <w:proofErr w:type="gramStart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回踩获得</w:t>
      </w:r>
      <w:proofErr w:type="gramEnd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支撑。本周预计价格继续上涨，</w:t>
      </w:r>
      <w:proofErr w:type="gramStart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向前高</w:t>
      </w:r>
      <w:proofErr w:type="gramEnd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5450发起冲击。2、同上周观点。原糖价格第三次触及年度低点11.86美分后大幅反弹。巴西产量和出口量的减少与印度加大力度补贴出口形成一对矛盾体，使得原糖价格无法形成单边行情。本周预计原糖价格向前期高点13.14一带上涨。</w:t>
      </w:r>
    </w:p>
    <w:p w:rsidR="005317D6" w:rsidRDefault="005317D6" w:rsidP="005317D6">
      <w:pPr>
        <w:pStyle w:val="a8"/>
        <w:widowControl/>
        <w:ind w:left="720" w:firstLineChars="0" w:firstLine="0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5317D6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b/>
          <w:bCs/>
          <w:kern w:val="0"/>
          <w:sz w:val="27"/>
        </w:rPr>
        <w:t xml:space="preserve">                       </w:t>
      </w:r>
      <w:r w:rsidRPr="005317D6">
        <w:rPr>
          <w:rFonts w:ascii="宋体" w:eastAsia="宋体" w:hAnsi="宋体" w:cs="宋体"/>
          <w:b/>
          <w:bCs/>
          <w:kern w:val="0"/>
          <w:sz w:val="27"/>
        </w:rPr>
        <w:t>玉米&amp;淀粉</w:t>
      </w:r>
      <w:r w:rsidRPr="005317D6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</w:t>
      </w:r>
      <w:r w:rsidRPr="005317D6">
        <w:rPr>
          <w:rFonts w:ascii="宋体" w:eastAsia="宋体" w:hAnsi="宋体" w:cs="宋体"/>
          <w:b/>
          <w:bCs/>
          <w:kern w:val="0"/>
          <w:sz w:val="24"/>
          <w:szCs w:val="24"/>
        </w:rPr>
        <w:t>抛</w:t>
      </w:r>
      <w:proofErr w:type="gramStart"/>
      <w:r w:rsidRPr="005317D6">
        <w:rPr>
          <w:rFonts w:ascii="宋体" w:eastAsia="宋体" w:hAnsi="宋体" w:cs="宋体"/>
          <w:b/>
          <w:bCs/>
          <w:kern w:val="0"/>
          <w:sz w:val="24"/>
          <w:szCs w:val="24"/>
        </w:rPr>
        <w:t>储成交</w:t>
      </w:r>
      <w:proofErr w:type="gramEnd"/>
      <w:r w:rsidRPr="005317D6">
        <w:rPr>
          <w:rFonts w:ascii="宋体" w:eastAsia="宋体" w:hAnsi="宋体" w:cs="宋体"/>
          <w:b/>
          <w:bCs/>
          <w:kern w:val="0"/>
          <w:sz w:val="24"/>
          <w:szCs w:val="24"/>
        </w:rPr>
        <w:t>好转，价格维持震荡偏强</w:t>
      </w:r>
    </w:p>
    <w:p w:rsidR="005317D6" w:rsidRDefault="005317D6" w:rsidP="005317D6">
      <w:pPr>
        <w:pStyle w:val="a8"/>
        <w:widowControl/>
        <w:ind w:left="720" w:firstLineChars="0" w:firstLine="0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:rsidR="005317D6" w:rsidRPr="005317D6" w:rsidRDefault="005317D6" w:rsidP="005317D6">
      <w:pPr>
        <w:widowControl/>
        <w:rPr>
          <w:rFonts w:asciiTheme="minorEastAsia" w:hAnsiTheme="minorEastAsia" w:cs="宋体" w:hint="eastAsia"/>
          <w:color w:val="333333"/>
          <w:kern w:val="0"/>
          <w:sz w:val="26"/>
          <w:szCs w:val="26"/>
        </w:rPr>
      </w:pPr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贸易谈判遇阻，前期进口增加预期被打消，短期政策利多。2. 主产区逐步进入天气炒作时间点，草地贪夜蛾短期炒作降温，关注后期虫害进展情况。400万吨抛储继续，本周成交小幅上升，价格微降。3. 生猪存栏环比下降，猪肉价格上涨养殖利润增加，猪瘟疫情稍有改善，长期饲料需求没有好转。4. 玉米现货多地上调，淀粉价格局部走低。5. 深加工开机率下降，淀粉库存小幅减少。综上，贸易谈判遇阻短期利多玉米价格，猪瘟疫情</w:t>
      </w:r>
      <w:proofErr w:type="gramStart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近期报告</w:t>
      </w:r>
      <w:proofErr w:type="gramEnd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较少，养殖行业饲料需求短时间难有大的起色，近月价格到了</w:t>
      </w:r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lastRenderedPageBreak/>
        <w:t>抛储成本价附近易涨难跌，主产区逐渐进入天气炒作时间节点，深加工逐渐进入集中停机检修，玉米近月可逢低逐渐建立多单，价差方面逐渐向</w:t>
      </w:r>
      <w:proofErr w:type="gramStart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15</w:t>
      </w:r>
      <w:proofErr w:type="gramEnd"/>
      <w:r w:rsidRPr="005317D6">
        <w:rPr>
          <w:rFonts w:asciiTheme="minorEastAsia" w:hAnsiTheme="minorEastAsia" w:cs="宋体"/>
          <w:color w:val="333333"/>
          <w:kern w:val="0"/>
          <w:sz w:val="26"/>
          <w:szCs w:val="26"/>
        </w:rPr>
        <w:t>月过渡。</w:t>
      </w:r>
    </w:p>
    <w:p w:rsidR="005317D6" w:rsidRDefault="005317D6" w:rsidP="005317D6">
      <w:pPr>
        <w:pStyle w:val="a8"/>
        <w:widowControl/>
        <w:ind w:left="1080" w:firstLineChars="0" w:firstLine="0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5317D6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b/>
          <w:bCs/>
          <w:kern w:val="0"/>
          <w:sz w:val="27"/>
        </w:rPr>
        <w:t xml:space="preserve">                       </w:t>
      </w:r>
      <w:r w:rsidRPr="005317D6">
        <w:rPr>
          <w:rFonts w:ascii="宋体" w:eastAsia="宋体" w:hAnsi="宋体" w:cs="宋体"/>
          <w:b/>
          <w:bCs/>
          <w:kern w:val="0"/>
          <w:sz w:val="27"/>
        </w:rPr>
        <w:t>菜</w:t>
      </w:r>
      <w:proofErr w:type="gramStart"/>
      <w:r w:rsidRPr="005317D6">
        <w:rPr>
          <w:rFonts w:ascii="宋体" w:eastAsia="宋体" w:hAnsi="宋体" w:cs="宋体"/>
          <w:b/>
          <w:bCs/>
          <w:kern w:val="0"/>
          <w:sz w:val="27"/>
        </w:rPr>
        <w:t>粕</w:t>
      </w:r>
      <w:proofErr w:type="gramEnd"/>
      <w:r w:rsidRPr="005317D6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</w:t>
      </w:r>
      <w:r w:rsidRPr="005317D6">
        <w:rPr>
          <w:rFonts w:ascii="宋体" w:eastAsia="宋体" w:hAnsi="宋体" w:cs="宋体"/>
          <w:b/>
          <w:bCs/>
          <w:kern w:val="0"/>
          <w:sz w:val="24"/>
          <w:szCs w:val="24"/>
        </w:rPr>
        <w:t>菜</w:t>
      </w:r>
      <w:proofErr w:type="gramStart"/>
      <w:r w:rsidRPr="005317D6">
        <w:rPr>
          <w:rFonts w:ascii="宋体" w:eastAsia="宋体" w:hAnsi="宋体" w:cs="宋体"/>
          <w:b/>
          <w:bCs/>
          <w:kern w:val="0"/>
          <w:sz w:val="24"/>
          <w:szCs w:val="24"/>
        </w:rPr>
        <w:t>粕</w:t>
      </w:r>
      <w:proofErr w:type="gramEnd"/>
      <w:r w:rsidRPr="005317D6">
        <w:rPr>
          <w:rFonts w:ascii="宋体" w:eastAsia="宋体" w:hAnsi="宋体" w:cs="宋体"/>
          <w:b/>
          <w:bCs/>
          <w:kern w:val="0"/>
          <w:sz w:val="24"/>
          <w:szCs w:val="24"/>
        </w:rPr>
        <w:t>上涨空间有限</w:t>
      </w:r>
    </w:p>
    <w:p w:rsidR="005317D6" w:rsidRPr="005317D6" w:rsidRDefault="005317D6" w:rsidP="005317D6">
      <w:pPr>
        <w:pStyle w:val="a8"/>
        <w:widowControl/>
        <w:ind w:left="1080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317D6" w:rsidRPr="005317D6" w:rsidRDefault="005317D6" w:rsidP="005317D6">
      <w:pPr>
        <w:widowControl/>
        <w:rPr>
          <w:rFonts w:asciiTheme="minorEastAsia" w:hAnsiTheme="minorEastAsia" w:cs="宋体"/>
          <w:color w:val="333333"/>
          <w:kern w:val="0"/>
          <w:sz w:val="26"/>
          <w:szCs w:val="26"/>
        </w:rPr>
      </w:pPr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本周菜</w:t>
      </w:r>
      <w:proofErr w:type="gramStart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粕</w:t>
      </w:r>
      <w:proofErr w:type="gramEnd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1909合约价格波动较大，先涨后跌再涨。本周中美进行了第十二轮经贸谈判未见新的进展，</w:t>
      </w:r>
      <w:proofErr w:type="gramStart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特朗普</w:t>
      </w:r>
      <w:proofErr w:type="gramEnd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周四</w:t>
      </w:r>
      <w:proofErr w:type="gramStart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在推特表示</w:t>
      </w:r>
      <w:proofErr w:type="gramEnd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，将于9月1日起对中国3000亿美元商品加征10%关税，中美贸易摩擦加剧，利好菜</w:t>
      </w:r>
      <w:proofErr w:type="gramStart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粕</w:t>
      </w:r>
      <w:proofErr w:type="gramEnd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。目前水产旺季已经到来，菜</w:t>
      </w:r>
      <w:proofErr w:type="gramStart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粕</w:t>
      </w:r>
      <w:proofErr w:type="gramEnd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成交量加大，沿海油厂菜</w:t>
      </w:r>
      <w:proofErr w:type="gramStart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粕</w:t>
      </w:r>
      <w:proofErr w:type="gramEnd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库存大幅减少，而原料端菜籽缺货状态持续，供给跟不上节奏，利好菜</w:t>
      </w:r>
      <w:proofErr w:type="gramStart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粕</w:t>
      </w:r>
      <w:proofErr w:type="gramEnd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。但豆菜</w:t>
      </w:r>
      <w:proofErr w:type="gramStart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粕</w:t>
      </w:r>
      <w:proofErr w:type="gramEnd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价差大幅缩小，及非洲猪瘟影响短期难以消除，且8月份大豆到港量庞大，油厂开机率将逐步回升，将抑制菜</w:t>
      </w:r>
      <w:proofErr w:type="gramStart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粕</w:t>
      </w:r>
      <w:proofErr w:type="gramEnd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上涨空间，不易过分追高。菜</w:t>
      </w:r>
      <w:proofErr w:type="gramStart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粕</w:t>
      </w:r>
      <w:proofErr w:type="gramEnd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目前的风险点在于中美贸易消息以及</w:t>
      </w:r>
      <w:proofErr w:type="gramStart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美豆主</w:t>
      </w:r>
      <w:proofErr w:type="gramEnd"/>
      <w:r w:rsidRPr="005317D6">
        <w:rPr>
          <w:rFonts w:asciiTheme="minorEastAsia" w:hAnsiTheme="minorEastAsia" w:cs="宋体" w:hint="eastAsia"/>
          <w:color w:val="333333"/>
          <w:kern w:val="0"/>
          <w:sz w:val="26"/>
          <w:szCs w:val="26"/>
        </w:rPr>
        <w:t>产区天气情况。</w:t>
      </w:r>
    </w:p>
    <w:p w:rsidR="005317D6" w:rsidRPr="005317D6" w:rsidRDefault="005317D6" w:rsidP="005317D6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5317D6" w:rsidRPr="005317D6" w:rsidRDefault="005317D6" w:rsidP="005317D6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78052D" w:rsidRPr="005317D6" w:rsidRDefault="005317D6" w:rsidP="005317D6">
      <w:pPr>
        <w:rPr>
          <w:sz w:val="28"/>
          <w:szCs w:val="28"/>
        </w:rPr>
      </w:pPr>
      <w:r w:rsidRPr="005317D6">
        <w:rPr>
          <w:rFonts w:ascii="宋体" w:eastAsia="宋体" w:hAnsi="宋体" w:cs="宋体"/>
          <w:b/>
          <w:bCs/>
          <w:kern w:val="0"/>
          <w:sz w:val="28"/>
          <w:szCs w:val="28"/>
        </w:rPr>
        <w:t>免责声明：本研究报告由金</w:t>
      </w:r>
      <w:proofErr w:type="gramStart"/>
      <w:r w:rsidRPr="005317D6">
        <w:rPr>
          <w:rFonts w:ascii="宋体" w:eastAsia="宋体" w:hAnsi="宋体" w:cs="宋体"/>
          <w:b/>
          <w:bCs/>
          <w:kern w:val="0"/>
          <w:sz w:val="28"/>
          <w:szCs w:val="28"/>
        </w:rPr>
        <w:t>鹏经济</w:t>
      </w:r>
      <w:proofErr w:type="gramEnd"/>
      <w:r w:rsidRPr="005317D6">
        <w:rPr>
          <w:rFonts w:ascii="宋体" w:eastAsia="宋体" w:hAnsi="宋体" w:cs="宋体"/>
          <w:b/>
          <w:bCs/>
          <w:kern w:val="0"/>
          <w:sz w:val="28"/>
          <w:szCs w:val="28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 </w:t>
      </w:r>
      <w:r w:rsidRPr="005317D6">
        <w:rPr>
          <w:rFonts w:ascii="宋体" w:eastAsia="宋体" w:hAnsi="宋体" w:cs="宋体"/>
          <w:kern w:val="0"/>
          <w:sz w:val="28"/>
          <w:szCs w:val="28"/>
        </w:rPr>
        <w:br/>
      </w:r>
      <w:r w:rsidRPr="005317D6">
        <w:rPr>
          <w:rFonts w:ascii="宋体" w:eastAsia="宋体" w:hAnsi="宋体" w:cs="宋体"/>
          <w:kern w:val="0"/>
          <w:sz w:val="28"/>
          <w:szCs w:val="28"/>
        </w:rPr>
        <w:br/>
      </w:r>
    </w:p>
    <w:sectPr w:rsidR="0078052D" w:rsidRPr="005317D6" w:rsidSect="00780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3BD" w:rsidRDefault="00F623BD" w:rsidP="005317D6">
      <w:r>
        <w:separator/>
      </w:r>
    </w:p>
  </w:endnote>
  <w:endnote w:type="continuationSeparator" w:id="0">
    <w:p w:rsidR="00F623BD" w:rsidRDefault="00F623BD" w:rsidP="00531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3BD" w:rsidRDefault="00F623BD" w:rsidP="005317D6">
      <w:r>
        <w:separator/>
      </w:r>
    </w:p>
  </w:footnote>
  <w:footnote w:type="continuationSeparator" w:id="0">
    <w:p w:rsidR="00F623BD" w:rsidRDefault="00F623BD" w:rsidP="00531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9DD"/>
    <w:multiLevelType w:val="hybridMultilevel"/>
    <w:tmpl w:val="BBB220AC"/>
    <w:lvl w:ilvl="0" w:tplc="AD52B1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3E4920"/>
    <w:multiLevelType w:val="hybridMultilevel"/>
    <w:tmpl w:val="51E08894"/>
    <w:lvl w:ilvl="0" w:tplc="28BE826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E0F4944"/>
    <w:multiLevelType w:val="hybridMultilevel"/>
    <w:tmpl w:val="9B825C82"/>
    <w:lvl w:ilvl="0" w:tplc="05AE2916">
      <w:start w:val="1"/>
      <w:numFmt w:val="decimal"/>
      <w:lvlText w:val="%1．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7D6"/>
    <w:rsid w:val="005317D6"/>
    <w:rsid w:val="0078052D"/>
    <w:rsid w:val="00F6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7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7D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317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317D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317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17D6"/>
    <w:rPr>
      <w:sz w:val="18"/>
      <w:szCs w:val="18"/>
    </w:rPr>
  </w:style>
  <w:style w:type="paragraph" w:styleId="a8">
    <w:name w:val="List Paragraph"/>
    <w:basedOn w:val="a"/>
    <w:uiPriority w:val="34"/>
    <w:qFormat/>
    <w:rsid w:val="005317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244</Words>
  <Characters>1394</Characters>
  <Application>Microsoft Office Word</Application>
  <DocSecurity>0</DocSecurity>
  <Lines>11</Lines>
  <Paragraphs>3</Paragraphs>
  <ScaleCrop>false</ScaleCrop>
  <Company>IT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2019-08-07T07:11:00Z</dcterms:created>
  <dcterms:modified xsi:type="dcterms:W3CDTF">2019-08-07T07:14:00Z</dcterms:modified>
</cp:coreProperties>
</file>