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C68" w:rsidRPr="006F5C68" w:rsidRDefault="00A21D39">
      <w:pPr>
        <w:spacing w:line="360" w:lineRule="auto"/>
        <w:jc w:val="center"/>
        <w:rPr>
          <w:b/>
          <w:bCs/>
          <w:sz w:val="44"/>
          <w:szCs w:val="44"/>
        </w:rPr>
      </w:pPr>
      <w:r w:rsidRPr="00AB4D26">
        <w:rPr>
          <w:rFonts w:hint="eastAsia"/>
          <w:b/>
          <w:sz w:val="44"/>
          <w:szCs w:val="44"/>
        </w:rPr>
        <w:t>豆</w:t>
      </w:r>
      <w:proofErr w:type="gramStart"/>
      <w:r w:rsidRPr="00AB4D26">
        <w:rPr>
          <w:rFonts w:hint="eastAsia"/>
          <w:b/>
          <w:sz w:val="44"/>
          <w:szCs w:val="44"/>
        </w:rPr>
        <w:t>粕</w:t>
      </w:r>
      <w:proofErr w:type="gramEnd"/>
      <w:r w:rsidRPr="00AB4D26">
        <w:rPr>
          <w:rFonts w:hint="eastAsia"/>
          <w:b/>
          <w:sz w:val="44"/>
          <w:szCs w:val="44"/>
        </w:rPr>
        <w:t>期权周报</w:t>
      </w:r>
    </w:p>
    <w:p w:rsidR="00A21D39" w:rsidRPr="00A21D39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rFonts w:asciiTheme="majorEastAsia" w:eastAsiaTheme="majorEastAsia" w:hAnsiTheme="majorEastAsia"/>
          <w:b/>
          <w:sz w:val="24"/>
        </w:rPr>
      </w:pPr>
      <w:r w:rsidRPr="003952CE">
        <w:rPr>
          <w:b/>
          <w:bCs/>
          <w:sz w:val="28"/>
        </w:rPr>
        <w:t>标的上周走势回顾</w:t>
      </w:r>
      <w:r w:rsidRPr="003952CE">
        <w:rPr>
          <w:rFonts w:hint="eastAsia"/>
          <w:b/>
          <w:bCs/>
          <w:sz w:val="28"/>
        </w:rPr>
        <w:t>:</w:t>
      </w:r>
    </w:p>
    <w:p w:rsidR="003F32B9" w:rsidRPr="00A21D39" w:rsidRDefault="00A21D39" w:rsidP="00113858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A21D39">
        <w:rPr>
          <w:rFonts w:asciiTheme="majorEastAsia" w:eastAsiaTheme="majorEastAsia" w:hAnsiTheme="majorEastAsia" w:hint="eastAsia"/>
          <w:sz w:val="24"/>
        </w:rPr>
        <w:t>国内豆</w:t>
      </w:r>
      <w:proofErr w:type="gramStart"/>
      <w:r w:rsidRPr="00A21D39">
        <w:rPr>
          <w:rFonts w:asciiTheme="majorEastAsia" w:eastAsiaTheme="majorEastAsia" w:hAnsiTheme="majorEastAsia" w:hint="eastAsia"/>
          <w:sz w:val="24"/>
        </w:rPr>
        <w:t>粕</w:t>
      </w:r>
      <w:proofErr w:type="gramEnd"/>
      <w:r w:rsidRPr="00A21D39">
        <w:rPr>
          <w:rFonts w:asciiTheme="majorEastAsia" w:eastAsiaTheme="majorEastAsia" w:hAnsiTheme="majorEastAsia" w:hint="eastAsia"/>
          <w:sz w:val="24"/>
        </w:rPr>
        <w:t>主力合约</w:t>
      </w:r>
      <w:r w:rsidR="00693428">
        <w:rPr>
          <w:rFonts w:asciiTheme="majorEastAsia" w:eastAsiaTheme="majorEastAsia" w:hAnsiTheme="majorEastAsia" w:hint="eastAsia"/>
          <w:sz w:val="24"/>
        </w:rPr>
        <w:t>M</w:t>
      </w:r>
      <w:r w:rsidR="00653F2B">
        <w:rPr>
          <w:rFonts w:asciiTheme="majorEastAsia" w:eastAsiaTheme="majorEastAsia" w:hAnsiTheme="majorEastAsia" w:hint="eastAsia"/>
          <w:sz w:val="24"/>
        </w:rPr>
        <w:t>2001</w:t>
      </w:r>
      <w:r w:rsidR="00966230">
        <w:rPr>
          <w:rFonts w:asciiTheme="majorEastAsia" w:eastAsiaTheme="majorEastAsia" w:hAnsiTheme="majorEastAsia" w:hint="eastAsia"/>
          <w:sz w:val="24"/>
        </w:rPr>
        <w:t>上周</w:t>
      </w:r>
      <w:r w:rsidRPr="00A21D39">
        <w:rPr>
          <w:rFonts w:asciiTheme="majorEastAsia" w:eastAsiaTheme="majorEastAsia" w:hAnsiTheme="majorEastAsia" w:hint="eastAsia"/>
          <w:sz w:val="24"/>
        </w:rPr>
        <w:t>开盘价</w:t>
      </w:r>
      <w:r w:rsidR="00D44A68">
        <w:rPr>
          <w:rFonts w:asciiTheme="majorEastAsia" w:eastAsiaTheme="majorEastAsia" w:hAnsiTheme="majorEastAsia" w:hint="eastAsia"/>
          <w:sz w:val="24"/>
        </w:rPr>
        <w:t>2</w:t>
      </w:r>
      <w:r w:rsidR="008D4287">
        <w:rPr>
          <w:rFonts w:asciiTheme="majorEastAsia" w:eastAsiaTheme="majorEastAsia" w:hAnsiTheme="majorEastAsia" w:hint="eastAsia"/>
          <w:sz w:val="24"/>
        </w:rPr>
        <w:t>903</w:t>
      </w:r>
      <w:r w:rsidRPr="00A21D39">
        <w:rPr>
          <w:rFonts w:asciiTheme="majorEastAsia" w:eastAsiaTheme="majorEastAsia" w:hAnsiTheme="majorEastAsia" w:hint="eastAsia"/>
          <w:sz w:val="24"/>
        </w:rPr>
        <w:t>，收盘价</w:t>
      </w:r>
      <w:r w:rsidR="00013A3B">
        <w:rPr>
          <w:rFonts w:asciiTheme="majorEastAsia" w:eastAsiaTheme="majorEastAsia" w:hAnsiTheme="majorEastAsia" w:hint="eastAsia"/>
          <w:sz w:val="24"/>
        </w:rPr>
        <w:t>28</w:t>
      </w:r>
      <w:r w:rsidR="008D4287">
        <w:rPr>
          <w:rFonts w:asciiTheme="majorEastAsia" w:eastAsiaTheme="majorEastAsia" w:hAnsiTheme="majorEastAsia" w:hint="eastAsia"/>
          <w:sz w:val="24"/>
        </w:rPr>
        <w:t>61</w:t>
      </w:r>
      <w:r w:rsidR="00324022">
        <w:rPr>
          <w:rFonts w:asciiTheme="majorEastAsia" w:eastAsiaTheme="majorEastAsia" w:hAnsiTheme="majorEastAsia" w:hint="eastAsia"/>
          <w:sz w:val="24"/>
        </w:rPr>
        <w:t>，单周</w:t>
      </w:r>
      <w:r w:rsidR="008D4287">
        <w:rPr>
          <w:rFonts w:asciiTheme="majorEastAsia" w:eastAsiaTheme="majorEastAsia" w:hAnsiTheme="majorEastAsia" w:hint="eastAsia"/>
          <w:sz w:val="24"/>
        </w:rPr>
        <w:t>下跌1.31</w:t>
      </w:r>
      <w:r w:rsidR="00A279D8">
        <w:rPr>
          <w:rFonts w:asciiTheme="majorEastAsia" w:eastAsiaTheme="majorEastAsia" w:hAnsiTheme="majorEastAsia" w:hint="eastAsia"/>
          <w:sz w:val="24"/>
        </w:rPr>
        <w:t>%</w:t>
      </w:r>
      <w:r w:rsidR="00966230">
        <w:rPr>
          <w:rFonts w:asciiTheme="majorEastAsia" w:eastAsiaTheme="majorEastAsia" w:hAnsiTheme="majorEastAsia" w:hint="eastAsia"/>
          <w:sz w:val="24"/>
        </w:rPr>
        <w:t>。</w:t>
      </w:r>
      <w:r w:rsidR="00D9537D">
        <w:rPr>
          <w:rFonts w:asciiTheme="majorEastAsia" w:eastAsiaTheme="majorEastAsia" w:hAnsiTheme="majorEastAsia" w:hint="eastAsia"/>
          <w:sz w:val="24"/>
        </w:rPr>
        <w:t>上</w:t>
      </w:r>
      <w:r w:rsidR="00FD32A2">
        <w:rPr>
          <w:rFonts w:asciiTheme="majorEastAsia" w:eastAsiaTheme="majorEastAsia" w:hAnsiTheme="majorEastAsia" w:hint="eastAsia"/>
          <w:sz w:val="24"/>
        </w:rPr>
        <w:t>周</w:t>
      </w:r>
      <w:r w:rsidR="008D4287">
        <w:rPr>
          <w:rFonts w:asciiTheme="majorEastAsia" w:eastAsiaTheme="majorEastAsia" w:hAnsiTheme="majorEastAsia" w:hint="eastAsia"/>
          <w:sz w:val="24"/>
        </w:rPr>
        <w:t>一豆</w:t>
      </w:r>
      <w:proofErr w:type="gramStart"/>
      <w:r w:rsidR="008D4287">
        <w:rPr>
          <w:rFonts w:asciiTheme="majorEastAsia" w:eastAsiaTheme="majorEastAsia" w:hAnsiTheme="majorEastAsia" w:hint="eastAsia"/>
          <w:sz w:val="24"/>
        </w:rPr>
        <w:t>粕</w:t>
      </w:r>
      <w:proofErr w:type="gramEnd"/>
      <w:r w:rsidR="008D4287">
        <w:rPr>
          <w:rFonts w:asciiTheme="majorEastAsia" w:eastAsiaTheme="majorEastAsia" w:hAnsiTheme="majorEastAsia" w:hint="eastAsia"/>
          <w:sz w:val="24"/>
        </w:rPr>
        <w:t>延续震荡，周二受到中美贸易关系紧张影响再度上冲，但势头没能延续，周三就大幅回落，随后两天保持震荡偏弱。</w:t>
      </w:r>
    </w:p>
    <w:p w:rsidR="00A21D39" w:rsidRPr="00A21D39" w:rsidRDefault="00A21D39" w:rsidP="00A21D3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C4BD7" w:rsidRPr="006C4BD7" w:rsidRDefault="00A21D39" w:rsidP="006C4BD7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国际市场方面：</w:t>
      </w:r>
    </w:p>
    <w:p w:rsidR="008D4287" w:rsidRDefault="008D4287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8D4287">
        <w:rPr>
          <w:rFonts w:asciiTheme="majorEastAsia" w:eastAsiaTheme="majorEastAsia" w:hAnsiTheme="majorEastAsia" w:hint="eastAsia"/>
          <w:color w:val="000000"/>
          <w:sz w:val="24"/>
        </w:rPr>
        <w:t>美国农业部（USDA）周四公布的出口销售报告显示，</w:t>
      </w:r>
      <w:proofErr w:type="gramStart"/>
      <w:r w:rsidRPr="008D4287">
        <w:rPr>
          <w:rFonts w:asciiTheme="majorEastAsia" w:eastAsiaTheme="majorEastAsia" w:hAnsiTheme="majorEastAsia" w:hint="eastAsia"/>
          <w:color w:val="000000"/>
          <w:sz w:val="24"/>
        </w:rPr>
        <w:t>8月8日止当周</w:t>
      </w:r>
      <w:proofErr w:type="gramEnd"/>
      <w:r w:rsidRPr="008D4287">
        <w:rPr>
          <w:rFonts w:asciiTheme="majorEastAsia" w:eastAsiaTheme="majorEastAsia" w:hAnsiTheme="majorEastAsia" w:hint="eastAsia"/>
          <w:color w:val="000000"/>
          <w:sz w:val="24"/>
        </w:rPr>
        <w:t>，美国旧作大豆出口销售净减少10.98万吨，显著低于上周和四周均值。当周，新作大豆出口销售净增81.74万吨，高于市场此前预期的净增10-40万吨。</w:t>
      </w:r>
    </w:p>
    <w:p w:rsidR="00653F2B" w:rsidRDefault="008D4287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8D4287">
        <w:rPr>
          <w:rFonts w:asciiTheme="majorEastAsia" w:eastAsiaTheme="majorEastAsia" w:hAnsiTheme="majorEastAsia" w:hint="eastAsia"/>
          <w:color w:val="000000"/>
          <w:sz w:val="24"/>
        </w:rPr>
        <w:t>美国全国油籽加工商协会(NOPA)周四发布的报告显示，美国7月大豆压榨量高于多数分析师的预期，且自6月触及的21个月低位大幅跃升至历史第六月度高位。报告显示，NOPA会员上月共加工了1.68093亿蒲式耳大豆，为历史同期压榨量纪录高位，且为自3月以来最高月度压榨量，高于6月的1.48843亿蒲式耳以及上年同期的1.67733亿蒲式耳。</w:t>
      </w:r>
    </w:p>
    <w:p w:rsidR="008D4287" w:rsidRPr="00013A3B" w:rsidRDefault="008D4287" w:rsidP="00013A3B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  <w:proofErr w:type="gramStart"/>
      <w:r w:rsidRPr="008D4287">
        <w:rPr>
          <w:rFonts w:asciiTheme="majorEastAsia" w:eastAsiaTheme="majorEastAsia" w:hAnsiTheme="majorEastAsia" w:hint="eastAsia"/>
          <w:color w:val="000000"/>
          <w:sz w:val="24"/>
        </w:rPr>
        <w:t>美豆产区</w:t>
      </w:r>
      <w:proofErr w:type="gramEnd"/>
      <w:r w:rsidRPr="008D4287">
        <w:rPr>
          <w:rFonts w:asciiTheme="majorEastAsia" w:eastAsiaTheme="majorEastAsia" w:hAnsiTheme="majorEastAsia" w:hint="eastAsia"/>
          <w:color w:val="000000"/>
          <w:sz w:val="24"/>
        </w:rPr>
        <w:t>预报降雨以及市场对中美贸易争端的持续担忧</w:t>
      </w:r>
      <w:proofErr w:type="gramStart"/>
      <w:r w:rsidRPr="008D4287">
        <w:rPr>
          <w:rFonts w:asciiTheme="majorEastAsia" w:eastAsiaTheme="majorEastAsia" w:hAnsiTheme="majorEastAsia" w:hint="eastAsia"/>
          <w:color w:val="000000"/>
          <w:sz w:val="24"/>
        </w:rPr>
        <w:t>抑制美豆</w:t>
      </w:r>
      <w:proofErr w:type="gramEnd"/>
      <w:r w:rsidRPr="008D4287">
        <w:rPr>
          <w:rFonts w:asciiTheme="majorEastAsia" w:eastAsiaTheme="majorEastAsia" w:hAnsiTheme="majorEastAsia" w:hint="eastAsia"/>
          <w:color w:val="000000"/>
          <w:sz w:val="24"/>
        </w:rPr>
        <w:t>涨幅。</w:t>
      </w:r>
      <w:proofErr w:type="gramStart"/>
      <w:r w:rsidRPr="008D4287">
        <w:rPr>
          <w:rFonts w:asciiTheme="majorEastAsia" w:eastAsiaTheme="majorEastAsia" w:hAnsiTheme="majorEastAsia" w:hint="eastAsia"/>
          <w:color w:val="000000"/>
          <w:sz w:val="24"/>
        </w:rPr>
        <w:t>美豆正值</w:t>
      </w:r>
      <w:proofErr w:type="gramEnd"/>
      <w:r w:rsidRPr="008D4287">
        <w:rPr>
          <w:rFonts w:asciiTheme="majorEastAsia" w:eastAsiaTheme="majorEastAsia" w:hAnsiTheme="majorEastAsia" w:hint="eastAsia"/>
          <w:color w:val="000000"/>
          <w:sz w:val="24"/>
        </w:rPr>
        <w:t>生长关键期，产区天气条件仍受到各方关注，随着新降雨预报的出现，前期对持续干燥天气的担忧情绪缓解，</w:t>
      </w:r>
      <w:proofErr w:type="gramStart"/>
      <w:r w:rsidRPr="008D4287">
        <w:rPr>
          <w:rFonts w:asciiTheme="majorEastAsia" w:eastAsiaTheme="majorEastAsia" w:hAnsiTheme="majorEastAsia" w:hint="eastAsia"/>
          <w:color w:val="000000"/>
          <w:sz w:val="24"/>
        </w:rPr>
        <w:t>当前美豆市场</w:t>
      </w:r>
      <w:proofErr w:type="gramEnd"/>
      <w:r w:rsidRPr="008D4287">
        <w:rPr>
          <w:rFonts w:asciiTheme="majorEastAsia" w:eastAsiaTheme="majorEastAsia" w:hAnsiTheme="majorEastAsia" w:hint="eastAsia"/>
          <w:color w:val="000000"/>
          <w:sz w:val="24"/>
        </w:rPr>
        <w:t>发动天气炒作的概率进一步下降。</w:t>
      </w:r>
    </w:p>
    <w:p w:rsidR="00EB6E89" w:rsidRPr="00EB6E89" w:rsidRDefault="00A21D39" w:rsidP="00EB6E89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国内方面：</w:t>
      </w:r>
    </w:p>
    <w:p w:rsidR="00A23850" w:rsidRDefault="00A23850" w:rsidP="00EC53AB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上周五</w:t>
      </w:r>
      <w:r w:rsidR="00DC2CE8" w:rsidRPr="00DC2CE8">
        <w:rPr>
          <w:rFonts w:asciiTheme="minorEastAsia" w:hAnsiTheme="minorEastAsia" w:hint="eastAsia"/>
          <w:bCs/>
          <w:sz w:val="24"/>
        </w:rPr>
        <w:t>，</w:t>
      </w:r>
      <w:r w:rsidR="008D4287" w:rsidRPr="008D4287">
        <w:rPr>
          <w:rFonts w:asciiTheme="minorEastAsia" w:hAnsiTheme="minorEastAsia" w:hint="eastAsia"/>
          <w:bCs/>
          <w:sz w:val="24"/>
        </w:rPr>
        <w:t>国内豆</w:t>
      </w:r>
      <w:proofErr w:type="gramStart"/>
      <w:r w:rsidR="008D4287" w:rsidRPr="008D4287">
        <w:rPr>
          <w:rFonts w:asciiTheme="minorEastAsia" w:hAnsiTheme="minorEastAsia" w:hint="eastAsia"/>
          <w:bCs/>
          <w:sz w:val="24"/>
        </w:rPr>
        <w:t>粕</w:t>
      </w:r>
      <w:proofErr w:type="gramEnd"/>
      <w:r w:rsidR="008D4287" w:rsidRPr="008D4287">
        <w:rPr>
          <w:rFonts w:asciiTheme="minorEastAsia" w:hAnsiTheme="minorEastAsia" w:hint="eastAsia"/>
          <w:bCs/>
          <w:sz w:val="24"/>
        </w:rPr>
        <w:t>现货行情窄幅波动。其中，大连地区油厂豆</w:t>
      </w:r>
      <w:proofErr w:type="gramStart"/>
      <w:r w:rsidR="008D4287" w:rsidRPr="008D4287">
        <w:rPr>
          <w:rFonts w:asciiTheme="minorEastAsia" w:hAnsiTheme="minorEastAsia" w:hint="eastAsia"/>
          <w:bCs/>
          <w:sz w:val="24"/>
        </w:rPr>
        <w:t>粕</w:t>
      </w:r>
      <w:proofErr w:type="gramEnd"/>
      <w:r w:rsidR="008D4287" w:rsidRPr="008D4287">
        <w:rPr>
          <w:rFonts w:asciiTheme="minorEastAsia" w:hAnsiTheme="minorEastAsia" w:hint="eastAsia"/>
          <w:bCs/>
          <w:sz w:val="24"/>
        </w:rPr>
        <w:t>价格：43%蛋白：</w:t>
      </w:r>
      <w:proofErr w:type="gramStart"/>
      <w:r w:rsidR="008D4287" w:rsidRPr="008D4287">
        <w:rPr>
          <w:rFonts w:asciiTheme="minorEastAsia" w:hAnsiTheme="minorEastAsia" w:hint="eastAsia"/>
          <w:bCs/>
          <w:sz w:val="24"/>
        </w:rPr>
        <w:t>8月基差</w:t>
      </w:r>
      <w:proofErr w:type="gramEnd"/>
      <w:r w:rsidR="008D4287" w:rsidRPr="008D4287">
        <w:rPr>
          <w:rFonts w:asciiTheme="minorEastAsia" w:hAnsiTheme="minorEastAsia" w:hint="eastAsia"/>
          <w:bCs/>
          <w:sz w:val="24"/>
        </w:rPr>
        <w:t>1909+110。天津地区行情油厂豆</w:t>
      </w:r>
      <w:proofErr w:type="gramStart"/>
      <w:r w:rsidR="008D4287" w:rsidRPr="008D4287">
        <w:rPr>
          <w:rFonts w:asciiTheme="minorEastAsia" w:hAnsiTheme="minorEastAsia" w:hint="eastAsia"/>
          <w:bCs/>
          <w:sz w:val="24"/>
        </w:rPr>
        <w:t>粕</w:t>
      </w:r>
      <w:proofErr w:type="gramEnd"/>
      <w:r w:rsidR="008D4287" w:rsidRPr="008D4287">
        <w:rPr>
          <w:rFonts w:asciiTheme="minorEastAsia" w:hAnsiTheme="minorEastAsia" w:hint="eastAsia"/>
          <w:bCs/>
          <w:sz w:val="24"/>
        </w:rPr>
        <w:t>价格：43%蛋白：</w:t>
      </w:r>
      <w:proofErr w:type="gramStart"/>
      <w:r w:rsidR="008D4287" w:rsidRPr="008D4287">
        <w:rPr>
          <w:rFonts w:asciiTheme="minorEastAsia" w:hAnsiTheme="minorEastAsia" w:hint="eastAsia"/>
          <w:bCs/>
          <w:sz w:val="24"/>
        </w:rPr>
        <w:t>8月基差</w:t>
      </w:r>
      <w:proofErr w:type="gramEnd"/>
      <w:r w:rsidR="008D4287" w:rsidRPr="008D4287">
        <w:rPr>
          <w:rFonts w:asciiTheme="minorEastAsia" w:hAnsiTheme="minorEastAsia" w:hint="eastAsia"/>
          <w:bCs/>
          <w:sz w:val="24"/>
        </w:rPr>
        <w:t>1909+70。广东东莞地区油厂豆</w:t>
      </w:r>
      <w:proofErr w:type="gramStart"/>
      <w:r w:rsidR="008D4287" w:rsidRPr="008D4287">
        <w:rPr>
          <w:rFonts w:asciiTheme="minorEastAsia" w:hAnsiTheme="minorEastAsia" w:hint="eastAsia"/>
          <w:bCs/>
          <w:sz w:val="24"/>
        </w:rPr>
        <w:t>粕</w:t>
      </w:r>
      <w:proofErr w:type="gramEnd"/>
      <w:r w:rsidR="008D4287" w:rsidRPr="008D4287">
        <w:rPr>
          <w:rFonts w:asciiTheme="minorEastAsia" w:hAnsiTheme="minorEastAsia" w:hint="eastAsia"/>
          <w:bCs/>
          <w:sz w:val="24"/>
        </w:rPr>
        <w:t>价格：43%蛋白：2920元。广西防城港外资地区油厂豆</w:t>
      </w:r>
      <w:proofErr w:type="gramStart"/>
      <w:r w:rsidR="008D4287" w:rsidRPr="008D4287">
        <w:rPr>
          <w:rFonts w:asciiTheme="minorEastAsia" w:hAnsiTheme="minorEastAsia" w:hint="eastAsia"/>
          <w:bCs/>
          <w:sz w:val="24"/>
        </w:rPr>
        <w:t>粕</w:t>
      </w:r>
      <w:proofErr w:type="gramEnd"/>
      <w:r w:rsidR="008D4287" w:rsidRPr="008D4287">
        <w:rPr>
          <w:rFonts w:asciiTheme="minorEastAsia" w:hAnsiTheme="minorEastAsia" w:hint="eastAsia"/>
          <w:bCs/>
          <w:sz w:val="24"/>
        </w:rPr>
        <w:t>价格：43%蛋白：2900元/吨。连云港地区油厂豆</w:t>
      </w:r>
      <w:proofErr w:type="gramStart"/>
      <w:r w:rsidR="008D4287" w:rsidRPr="008D4287">
        <w:rPr>
          <w:rFonts w:asciiTheme="minorEastAsia" w:hAnsiTheme="minorEastAsia" w:hint="eastAsia"/>
          <w:bCs/>
          <w:sz w:val="24"/>
        </w:rPr>
        <w:t>粕</w:t>
      </w:r>
      <w:proofErr w:type="gramEnd"/>
      <w:r w:rsidR="008D4287" w:rsidRPr="008D4287">
        <w:rPr>
          <w:rFonts w:asciiTheme="minorEastAsia" w:hAnsiTheme="minorEastAsia" w:hint="eastAsia"/>
          <w:bCs/>
          <w:sz w:val="24"/>
        </w:rPr>
        <w:t>价格：43%蛋白：2920元/吨。</w:t>
      </w:r>
    </w:p>
    <w:p w:rsidR="00163005" w:rsidRPr="00C95AB6" w:rsidRDefault="00ED3A40" w:rsidP="00EC53AB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ED3A40">
        <w:rPr>
          <w:rFonts w:asciiTheme="minorEastAsia" w:hAnsiTheme="minorEastAsia" w:hint="eastAsia"/>
          <w:bCs/>
          <w:sz w:val="24"/>
        </w:rPr>
        <w:t>中国农业农村部发布的数据显示，中国7月份生猪存栏</w:t>
      </w:r>
      <w:proofErr w:type="gramStart"/>
      <w:r w:rsidRPr="00ED3A40">
        <w:rPr>
          <w:rFonts w:asciiTheme="minorEastAsia" w:hAnsiTheme="minorEastAsia" w:hint="eastAsia"/>
          <w:bCs/>
          <w:sz w:val="24"/>
        </w:rPr>
        <w:t>和能繁母猪</w:t>
      </w:r>
      <w:proofErr w:type="gramEnd"/>
      <w:r w:rsidRPr="00ED3A40">
        <w:rPr>
          <w:rFonts w:asciiTheme="minorEastAsia" w:hAnsiTheme="minorEastAsia" w:hint="eastAsia"/>
          <w:bCs/>
          <w:sz w:val="24"/>
        </w:rPr>
        <w:t>存栏同比降幅分别为32.2%和31.9%，降幅较6月份扩大，生猪市场仍处于下降周期。</w:t>
      </w: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下周预期：</w:t>
      </w:r>
    </w:p>
    <w:p w:rsidR="008F2332" w:rsidRDefault="00ED3A40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中国农业部数据显示，7月份国内生猪存栏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t>和能繁母猪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存栏量降幅继续扩大，</w:t>
      </w:r>
      <w:r>
        <w:rPr>
          <w:rFonts w:asciiTheme="majorEastAsia" w:eastAsiaTheme="majorEastAsia" w:hAnsiTheme="majorEastAsia" w:hint="eastAsia"/>
          <w:color w:val="000000"/>
          <w:sz w:val="24"/>
        </w:rPr>
        <w:lastRenderedPageBreak/>
        <w:t>均超过30%，生猪产能大幅下降，严重影响豆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需求。中美贸易关系紧张导致进口成本抬高，再叠加国内需求持续疲软，中国大豆进口动力下降，这种情况下预计国内大豆将进入偏弱震荡。</w:t>
      </w:r>
    </w:p>
    <w:p w:rsidR="008521E4" w:rsidRPr="006E3BDA" w:rsidRDefault="008521E4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期权操作建议：</w:t>
      </w:r>
    </w:p>
    <w:p w:rsidR="00A21D39" w:rsidRPr="00A21D39" w:rsidRDefault="00886FF1" w:rsidP="00A21D39">
      <w:pPr>
        <w:spacing w:line="360" w:lineRule="auto"/>
        <w:rPr>
          <w:rFonts w:asciiTheme="majorEastAsia" w:eastAsiaTheme="majorEastAsia" w:hAnsiTheme="majorEastAsia"/>
          <w:color w:val="000000"/>
          <w:sz w:val="24"/>
        </w:rPr>
      </w:pPr>
      <w:r w:rsidRPr="00886FF1">
        <w:rPr>
          <w:rFonts w:asciiTheme="majorEastAsia" w:eastAsiaTheme="majorEastAsia" w:hAnsiTheme="majorEastAsia"/>
          <w:noProof/>
          <w:color w:val="000000"/>
          <w:sz w:val="24"/>
        </w:rPr>
        <w:drawing>
          <wp:inline distT="0" distB="0" distL="0" distR="0">
            <wp:extent cx="5274310" cy="19919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39" w:rsidRPr="008E25AB" w:rsidRDefault="006E3BDA" w:rsidP="00C173C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标的上周</w:t>
      </w:r>
      <w:r w:rsidR="00886FF1">
        <w:rPr>
          <w:rFonts w:asciiTheme="majorEastAsia" w:eastAsiaTheme="majorEastAsia" w:hAnsiTheme="majorEastAsia" w:hint="eastAsia"/>
          <w:sz w:val="24"/>
        </w:rPr>
        <w:t>冲高回落，陷入弱势震荡</w:t>
      </w:r>
      <w:r>
        <w:rPr>
          <w:rFonts w:asciiTheme="majorEastAsia" w:eastAsiaTheme="majorEastAsia" w:hAnsiTheme="majorEastAsia" w:hint="eastAsia"/>
          <w:sz w:val="24"/>
        </w:rPr>
        <w:t>。期权方面1909合约到期，2001合约时间太长，不建议过早介入。</w:t>
      </w:r>
      <w:bookmarkStart w:id="0" w:name="_GoBack"/>
      <w:bookmarkEnd w:id="0"/>
    </w:p>
    <w:p w:rsidR="005A5A02" w:rsidRPr="008B085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B3561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082" w:rsidRDefault="00384082" w:rsidP="00F44943">
      <w:r>
        <w:separator/>
      </w:r>
    </w:p>
  </w:endnote>
  <w:endnote w:type="continuationSeparator" w:id="0">
    <w:p w:rsidR="00384082" w:rsidRDefault="00384082" w:rsidP="00F4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5E3E88">
          <w:pPr>
            <w:pStyle w:val="a7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C2439" w:rsidRPr="009C2439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082" w:rsidRDefault="00384082" w:rsidP="00F44943">
      <w:r>
        <w:separator/>
      </w:r>
    </w:p>
  </w:footnote>
  <w:footnote w:type="continuationSeparator" w:id="0">
    <w:p w:rsidR="00384082" w:rsidRDefault="00384082" w:rsidP="00F4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华文楷体" w:eastAsia="华文楷体" w:hAnsi="华文楷体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华文楷体" w:eastAsia="华文楷体" w:hAnsi="华文楷体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华文楷体" w:eastAsia="华文楷体" w:hAnsi="华文楷体" w:hint="eastAsia"/>
        <w:b/>
        <w:sz w:val="32"/>
      </w:rPr>
      <w:t>鹏</w:t>
    </w:r>
    <w:r w:rsidR="00EB6FE8">
      <w:rPr>
        <w:rFonts w:ascii="华文楷体" w:eastAsia="华文楷体" w:hAnsi="华文楷体" w:hint="eastAsia"/>
        <w:b/>
        <w:sz w:val="32"/>
      </w:rPr>
      <w:t>经济</w:t>
    </w:r>
    <w:proofErr w:type="gramEnd"/>
    <w:r w:rsidR="00EB6FE8">
      <w:rPr>
        <w:rFonts w:ascii="华文楷体" w:eastAsia="华文楷体" w:hAnsi="华文楷体" w:hint="eastAsia"/>
        <w:b/>
        <w:sz w:val="32"/>
      </w:rPr>
      <w:t>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 w15:restartNumberingAfterBreak="0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 w15:restartNumberingAfterBreak="0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4" w15:restartNumberingAfterBreak="0">
    <w:nsid w:val="78A05C53"/>
    <w:multiLevelType w:val="hybridMultilevel"/>
    <w:tmpl w:val="F880046A"/>
    <w:lvl w:ilvl="0" w:tplc="D8664A08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CB08E3"/>
    <w:rsid w:val="0000154A"/>
    <w:rsid w:val="00002A9B"/>
    <w:rsid w:val="0000385C"/>
    <w:rsid w:val="00006D88"/>
    <w:rsid w:val="00010314"/>
    <w:rsid w:val="0001064A"/>
    <w:rsid w:val="00012485"/>
    <w:rsid w:val="00013A3B"/>
    <w:rsid w:val="000154FD"/>
    <w:rsid w:val="00021F21"/>
    <w:rsid w:val="000234C1"/>
    <w:rsid w:val="00024B63"/>
    <w:rsid w:val="0002723C"/>
    <w:rsid w:val="00030DB8"/>
    <w:rsid w:val="000340EC"/>
    <w:rsid w:val="00036153"/>
    <w:rsid w:val="000367C0"/>
    <w:rsid w:val="000375D0"/>
    <w:rsid w:val="00040222"/>
    <w:rsid w:val="00043712"/>
    <w:rsid w:val="0004406B"/>
    <w:rsid w:val="00050003"/>
    <w:rsid w:val="0005053D"/>
    <w:rsid w:val="00052B7F"/>
    <w:rsid w:val="0005424D"/>
    <w:rsid w:val="00055FDD"/>
    <w:rsid w:val="00056792"/>
    <w:rsid w:val="00056D18"/>
    <w:rsid w:val="000617A0"/>
    <w:rsid w:val="00064C71"/>
    <w:rsid w:val="00066E49"/>
    <w:rsid w:val="00071319"/>
    <w:rsid w:val="0008153E"/>
    <w:rsid w:val="000948C3"/>
    <w:rsid w:val="00095E5C"/>
    <w:rsid w:val="000A2DAA"/>
    <w:rsid w:val="000A566D"/>
    <w:rsid w:val="000A5B9A"/>
    <w:rsid w:val="000A708E"/>
    <w:rsid w:val="000B31ED"/>
    <w:rsid w:val="000B38BC"/>
    <w:rsid w:val="000B6DC1"/>
    <w:rsid w:val="000C2533"/>
    <w:rsid w:val="000C5A44"/>
    <w:rsid w:val="000D0E33"/>
    <w:rsid w:val="000D1132"/>
    <w:rsid w:val="000D16B8"/>
    <w:rsid w:val="000E0289"/>
    <w:rsid w:val="000E4FF1"/>
    <w:rsid w:val="000E5604"/>
    <w:rsid w:val="00113858"/>
    <w:rsid w:val="00116F1B"/>
    <w:rsid w:val="0011762D"/>
    <w:rsid w:val="00120196"/>
    <w:rsid w:val="00120291"/>
    <w:rsid w:val="00121E29"/>
    <w:rsid w:val="00123FCB"/>
    <w:rsid w:val="00125D1F"/>
    <w:rsid w:val="001307A5"/>
    <w:rsid w:val="00133ABC"/>
    <w:rsid w:val="00146848"/>
    <w:rsid w:val="00154C6A"/>
    <w:rsid w:val="00155380"/>
    <w:rsid w:val="001628FB"/>
    <w:rsid w:val="00163005"/>
    <w:rsid w:val="0016640B"/>
    <w:rsid w:val="0016671E"/>
    <w:rsid w:val="0017025C"/>
    <w:rsid w:val="00171BD8"/>
    <w:rsid w:val="001724C0"/>
    <w:rsid w:val="0017411A"/>
    <w:rsid w:val="00180F39"/>
    <w:rsid w:val="001832E4"/>
    <w:rsid w:val="00185288"/>
    <w:rsid w:val="00187EEA"/>
    <w:rsid w:val="00190FA2"/>
    <w:rsid w:val="0019208D"/>
    <w:rsid w:val="00195E1C"/>
    <w:rsid w:val="00197608"/>
    <w:rsid w:val="001A053A"/>
    <w:rsid w:val="001A6D5C"/>
    <w:rsid w:val="001B29BF"/>
    <w:rsid w:val="001B66CD"/>
    <w:rsid w:val="001C006B"/>
    <w:rsid w:val="001C1A2F"/>
    <w:rsid w:val="001C3F49"/>
    <w:rsid w:val="001D0908"/>
    <w:rsid w:val="001D1157"/>
    <w:rsid w:val="001D162B"/>
    <w:rsid w:val="001D4F97"/>
    <w:rsid w:val="001D7038"/>
    <w:rsid w:val="001E2363"/>
    <w:rsid w:val="001E63F8"/>
    <w:rsid w:val="001E7117"/>
    <w:rsid w:val="001F3AEC"/>
    <w:rsid w:val="002001CA"/>
    <w:rsid w:val="002022BA"/>
    <w:rsid w:val="00210252"/>
    <w:rsid w:val="00210623"/>
    <w:rsid w:val="00210B67"/>
    <w:rsid w:val="0021159D"/>
    <w:rsid w:val="002120F1"/>
    <w:rsid w:val="0021718A"/>
    <w:rsid w:val="00224F69"/>
    <w:rsid w:val="00234B7F"/>
    <w:rsid w:val="00234DBE"/>
    <w:rsid w:val="00236661"/>
    <w:rsid w:val="002406A5"/>
    <w:rsid w:val="00240FA2"/>
    <w:rsid w:val="002447FD"/>
    <w:rsid w:val="0024503B"/>
    <w:rsid w:val="0024727F"/>
    <w:rsid w:val="00255190"/>
    <w:rsid w:val="00257DBF"/>
    <w:rsid w:val="0026268D"/>
    <w:rsid w:val="00272F97"/>
    <w:rsid w:val="00277E51"/>
    <w:rsid w:val="00280894"/>
    <w:rsid w:val="002823D5"/>
    <w:rsid w:val="00282AFF"/>
    <w:rsid w:val="00283A2B"/>
    <w:rsid w:val="0028456A"/>
    <w:rsid w:val="00287532"/>
    <w:rsid w:val="002907CF"/>
    <w:rsid w:val="002B233D"/>
    <w:rsid w:val="002B23CA"/>
    <w:rsid w:val="002B25D6"/>
    <w:rsid w:val="002B364E"/>
    <w:rsid w:val="002B4379"/>
    <w:rsid w:val="002B517F"/>
    <w:rsid w:val="002C1387"/>
    <w:rsid w:val="002C1A9C"/>
    <w:rsid w:val="002C77FC"/>
    <w:rsid w:val="002D22D1"/>
    <w:rsid w:val="002D3739"/>
    <w:rsid w:val="002D3D13"/>
    <w:rsid w:val="002D53B1"/>
    <w:rsid w:val="002D70C5"/>
    <w:rsid w:val="002D71E5"/>
    <w:rsid w:val="002E03F3"/>
    <w:rsid w:val="002E5926"/>
    <w:rsid w:val="002E5FEF"/>
    <w:rsid w:val="002F1DBA"/>
    <w:rsid w:val="002F6EA4"/>
    <w:rsid w:val="002F7684"/>
    <w:rsid w:val="00300C03"/>
    <w:rsid w:val="0030181C"/>
    <w:rsid w:val="00302C3E"/>
    <w:rsid w:val="00305B51"/>
    <w:rsid w:val="00306E41"/>
    <w:rsid w:val="00313966"/>
    <w:rsid w:val="00315504"/>
    <w:rsid w:val="00320C1C"/>
    <w:rsid w:val="00323722"/>
    <w:rsid w:val="00324022"/>
    <w:rsid w:val="00324D44"/>
    <w:rsid w:val="00325005"/>
    <w:rsid w:val="003268B4"/>
    <w:rsid w:val="00327595"/>
    <w:rsid w:val="0033358F"/>
    <w:rsid w:val="003335E0"/>
    <w:rsid w:val="00333ADC"/>
    <w:rsid w:val="00334053"/>
    <w:rsid w:val="003342C0"/>
    <w:rsid w:val="003373F8"/>
    <w:rsid w:val="00340E9C"/>
    <w:rsid w:val="00342179"/>
    <w:rsid w:val="00342330"/>
    <w:rsid w:val="00343185"/>
    <w:rsid w:val="00343F37"/>
    <w:rsid w:val="0035002F"/>
    <w:rsid w:val="00350B2D"/>
    <w:rsid w:val="00350D8A"/>
    <w:rsid w:val="00351937"/>
    <w:rsid w:val="00355192"/>
    <w:rsid w:val="003560D9"/>
    <w:rsid w:val="00361E8D"/>
    <w:rsid w:val="00371B2B"/>
    <w:rsid w:val="00373EC6"/>
    <w:rsid w:val="00374A3D"/>
    <w:rsid w:val="00374C0E"/>
    <w:rsid w:val="00384082"/>
    <w:rsid w:val="0038535A"/>
    <w:rsid w:val="00390B43"/>
    <w:rsid w:val="0039445B"/>
    <w:rsid w:val="003952CE"/>
    <w:rsid w:val="003A1E70"/>
    <w:rsid w:val="003A3009"/>
    <w:rsid w:val="003A38A1"/>
    <w:rsid w:val="003A4957"/>
    <w:rsid w:val="003A5A9D"/>
    <w:rsid w:val="003A66F0"/>
    <w:rsid w:val="003B38CE"/>
    <w:rsid w:val="003C126A"/>
    <w:rsid w:val="003C2EC3"/>
    <w:rsid w:val="003C4073"/>
    <w:rsid w:val="003C62D4"/>
    <w:rsid w:val="003C6691"/>
    <w:rsid w:val="003C66F0"/>
    <w:rsid w:val="003D235D"/>
    <w:rsid w:val="003D4A09"/>
    <w:rsid w:val="003E0C66"/>
    <w:rsid w:val="003E215C"/>
    <w:rsid w:val="003E263A"/>
    <w:rsid w:val="003E3A17"/>
    <w:rsid w:val="003E3ADF"/>
    <w:rsid w:val="003F0449"/>
    <w:rsid w:val="003F1121"/>
    <w:rsid w:val="003F1264"/>
    <w:rsid w:val="003F32B9"/>
    <w:rsid w:val="003F5A27"/>
    <w:rsid w:val="003F76E2"/>
    <w:rsid w:val="004037BF"/>
    <w:rsid w:val="00407498"/>
    <w:rsid w:val="004076ED"/>
    <w:rsid w:val="004157B7"/>
    <w:rsid w:val="004177BE"/>
    <w:rsid w:val="00424F1A"/>
    <w:rsid w:val="004253F7"/>
    <w:rsid w:val="004259F1"/>
    <w:rsid w:val="00425D51"/>
    <w:rsid w:val="00427F39"/>
    <w:rsid w:val="00430DB9"/>
    <w:rsid w:val="00431E74"/>
    <w:rsid w:val="00433081"/>
    <w:rsid w:val="00433C25"/>
    <w:rsid w:val="004410B2"/>
    <w:rsid w:val="0044456B"/>
    <w:rsid w:val="00444F4A"/>
    <w:rsid w:val="004453AA"/>
    <w:rsid w:val="004473D8"/>
    <w:rsid w:val="00451A11"/>
    <w:rsid w:val="00454883"/>
    <w:rsid w:val="004556B8"/>
    <w:rsid w:val="00455CB0"/>
    <w:rsid w:val="00455DA6"/>
    <w:rsid w:val="0045617F"/>
    <w:rsid w:val="00457AE2"/>
    <w:rsid w:val="004620EC"/>
    <w:rsid w:val="00462543"/>
    <w:rsid w:val="004647A9"/>
    <w:rsid w:val="00465328"/>
    <w:rsid w:val="00466BB9"/>
    <w:rsid w:val="004703F5"/>
    <w:rsid w:val="004707C2"/>
    <w:rsid w:val="00470A49"/>
    <w:rsid w:val="00475E36"/>
    <w:rsid w:val="00477F7A"/>
    <w:rsid w:val="00485F67"/>
    <w:rsid w:val="00490CB5"/>
    <w:rsid w:val="0049108A"/>
    <w:rsid w:val="00491FFB"/>
    <w:rsid w:val="00492F4B"/>
    <w:rsid w:val="00493FF2"/>
    <w:rsid w:val="004972A6"/>
    <w:rsid w:val="004A069B"/>
    <w:rsid w:val="004A57FA"/>
    <w:rsid w:val="004B0004"/>
    <w:rsid w:val="004B3AE4"/>
    <w:rsid w:val="004B3C80"/>
    <w:rsid w:val="004B425B"/>
    <w:rsid w:val="004B430C"/>
    <w:rsid w:val="004B527E"/>
    <w:rsid w:val="004B5EA0"/>
    <w:rsid w:val="004C0BCC"/>
    <w:rsid w:val="004C1BBD"/>
    <w:rsid w:val="004C2103"/>
    <w:rsid w:val="004C2D9A"/>
    <w:rsid w:val="004C3289"/>
    <w:rsid w:val="004C734D"/>
    <w:rsid w:val="004D1BBA"/>
    <w:rsid w:val="004D3A15"/>
    <w:rsid w:val="004D4B79"/>
    <w:rsid w:val="004D4C13"/>
    <w:rsid w:val="004E1530"/>
    <w:rsid w:val="004E2D0B"/>
    <w:rsid w:val="004E5773"/>
    <w:rsid w:val="004E746D"/>
    <w:rsid w:val="004E7D02"/>
    <w:rsid w:val="004F04CF"/>
    <w:rsid w:val="004F39DC"/>
    <w:rsid w:val="00501C4F"/>
    <w:rsid w:val="0050385B"/>
    <w:rsid w:val="00513F15"/>
    <w:rsid w:val="005154A6"/>
    <w:rsid w:val="00515CF4"/>
    <w:rsid w:val="00524D77"/>
    <w:rsid w:val="00530434"/>
    <w:rsid w:val="00532ABE"/>
    <w:rsid w:val="00534D26"/>
    <w:rsid w:val="005372D5"/>
    <w:rsid w:val="00541D91"/>
    <w:rsid w:val="0054268C"/>
    <w:rsid w:val="00543F5E"/>
    <w:rsid w:val="0055071F"/>
    <w:rsid w:val="00550F39"/>
    <w:rsid w:val="0055593D"/>
    <w:rsid w:val="00555AEB"/>
    <w:rsid w:val="00557B14"/>
    <w:rsid w:val="00561F68"/>
    <w:rsid w:val="005637D7"/>
    <w:rsid w:val="0056475E"/>
    <w:rsid w:val="00565B5B"/>
    <w:rsid w:val="0057083A"/>
    <w:rsid w:val="00572FEE"/>
    <w:rsid w:val="005764D5"/>
    <w:rsid w:val="00577ACB"/>
    <w:rsid w:val="00581588"/>
    <w:rsid w:val="005845EA"/>
    <w:rsid w:val="00586475"/>
    <w:rsid w:val="005870BB"/>
    <w:rsid w:val="005958B5"/>
    <w:rsid w:val="00596713"/>
    <w:rsid w:val="00596B6F"/>
    <w:rsid w:val="00597BED"/>
    <w:rsid w:val="005A1B85"/>
    <w:rsid w:val="005A3131"/>
    <w:rsid w:val="005A3F89"/>
    <w:rsid w:val="005A404F"/>
    <w:rsid w:val="005A5A02"/>
    <w:rsid w:val="005A5C62"/>
    <w:rsid w:val="005B6C2B"/>
    <w:rsid w:val="005C7D9F"/>
    <w:rsid w:val="005D0924"/>
    <w:rsid w:val="005D15C1"/>
    <w:rsid w:val="005D19F9"/>
    <w:rsid w:val="005D1BBB"/>
    <w:rsid w:val="005D4B37"/>
    <w:rsid w:val="005E01C2"/>
    <w:rsid w:val="005E3E88"/>
    <w:rsid w:val="005E768D"/>
    <w:rsid w:val="005F2E25"/>
    <w:rsid w:val="00605F43"/>
    <w:rsid w:val="00611D7F"/>
    <w:rsid w:val="00616982"/>
    <w:rsid w:val="00617CAD"/>
    <w:rsid w:val="0063502B"/>
    <w:rsid w:val="0063784D"/>
    <w:rsid w:val="00637C0C"/>
    <w:rsid w:val="0064098A"/>
    <w:rsid w:val="00643347"/>
    <w:rsid w:val="00644C25"/>
    <w:rsid w:val="00647120"/>
    <w:rsid w:val="00647F39"/>
    <w:rsid w:val="0065394B"/>
    <w:rsid w:val="00653F2B"/>
    <w:rsid w:val="00653F7F"/>
    <w:rsid w:val="00655CA9"/>
    <w:rsid w:val="00660334"/>
    <w:rsid w:val="00665184"/>
    <w:rsid w:val="00666385"/>
    <w:rsid w:val="00666652"/>
    <w:rsid w:val="0067335B"/>
    <w:rsid w:val="00675E05"/>
    <w:rsid w:val="00677CDF"/>
    <w:rsid w:val="006817E5"/>
    <w:rsid w:val="00683EE6"/>
    <w:rsid w:val="006858FA"/>
    <w:rsid w:val="00692DC2"/>
    <w:rsid w:val="00693428"/>
    <w:rsid w:val="00693436"/>
    <w:rsid w:val="00695A12"/>
    <w:rsid w:val="006973D9"/>
    <w:rsid w:val="006A315E"/>
    <w:rsid w:val="006A3871"/>
    <w:rsid w:val="006A3CED"/>
    <w:rsid w:val="006A4108"/>
    <w:rsid w:val="006A54C9"/>
    <w:rsid w:val="006A6BC4"/>
    <w:rsid w:val="006B2826"/>
    <w:rsid w:val="006B32A8"/>
    <w:rsid w:val="006C26EA"/>
    <w:rsid w:val="006C36A5"/>
    <w:rsid w:val="006C3B78"/>
    <w:rsid w:val="006C4BD7"/>
    <w:rsid w:val="006C5AFF"/>
    <w:rsid w:val="006C64C4"/>
    <w:rsid w:val="006C7EA5"/>
    <w:rsid w:val="006D16F6"/>
    <w:rsid w:val="006D22E5"/>
    <w:rsid w:val="006D5B66"/>
    <w:rsid w:val="006E16D5"/>
    <w:rsid w:val="006E3BDA"/>
    <w:rsid w:val="006E5896"/>
    <w:rsid w:val="006E673A"/>
    <w:rsid w:val="006F1A32"/>
    <w:rsid w:val="006F5C68"/>
    <w:rsid w:val="00700828"/>
    <w:rsid w:val="00700BA1"/>
    <w:rsid w:val="007011D7"/>
    <w:rsid w:val="00707F01"/>
    <w:rsid w:val="00716FB3"/>
    <w:rsid w:val="007176BA"/>
    <w:rsid w:val="00730D49"/>
    <w:rsid w:val="00741C31"/>
    <w:rsid w:val="00743CC2"/>
    <w:rsid w:val="00744B5F"/>
    <w:rsid w:val="00747149"/>
    <w:rsid w:val="00752CE6"/>
    <w:rsid w:val="00756E83"/>
    <w:rsid w:val="00764992"/>
    <w:rsid w:val="007657AA"/>
    <w:rsid w:val="007701FA"/>
    <w:rsid w:val="0077444D"/>
    <w:rsid w:val="0077480D"/>
    <w:rsid w:val="00781565"/>
    <w:rsid w:val="00784C45"/>
    <w:rsid w:val="00784CFC"/>
    <w:rsid w:val="00786AB2"/>
    <w:rsid w:val="00786C31"/>
    <w:rsid w:val="00786F8A"/>
    <w:rsid w:val="00791F2C"/>
    <w:rsid w:val="00792B07"/>
    <w:rsid w:val="007A0CCB"/>
    <w:rsid w:val="007A3109"/>
    <w:rsid w:val="007A48ED"/>
    <w:rsid w:val="007B4957"/>
    <w:rsid w:val="007B6AFC"/>
    <w:rsid w:val="007B78F4"/>
    <w:rsid w:val="007C2AB7"/>
    <w:rsid w:val="007C309F"/>
    <w:rsid w:val="007D0321"/>
    <w:rsid w:val="007D3151"/>
    <w:rsid w:val="007D3175"/>
    <w:rsid w:val="007D4445"/>
    <w:rsid w:val="007D4480"/>
    <w:rsid w:val="007D4602"/>
    <w:rsid w:val="007D5544"/>
    <w:rsid w:val="007E1917"/>
    <w:rsid w:val="007E22FA"/>
    <w:rsid w:val="007E4F88"/>
    <w:rsid w:val="007E605F"/>
    <w:rsid w:val="007E7FAB"/>
    <w:rsid w:val="007F1EC0"/>
    <w:rsid w:val="00802EBC"/>
    <w:rsid w:val="008063F3"/>
    <w:rsid w:val="00807EFC"/>
    <w:rsid w:val="00811426"/>
    <w:rsid w:val="00811D14"/>
    <w:rsid w:val="00813AA6"/>
    <w:rsid w:val="00816B73"/>
    <w:rsid w:val="0082262F"/>
    <w:rsid w:val="0082589B"/>
    <w:rsid w:val="00831A63"/>
    <w:rsid w:val="008345AF"/>
    <w:rsid w:val="0083467A"/>
    <w:rsid w:val="00836BAA"/>
    <w:rsid w:val="008402A2"/>
    <w:rsid w:val="00845E5F"/>
    <w:rsid w:val="00846403"/>
    <w:rsid w:val="008521E4"/>
    <w:rsid w:val="00861ADC"/>
    <w:rsid w:val="0086290B"/>
    <w:rsid w:val="008649A6"/>
    <w:rsid w:val="0086608F"/>
    <w:rsid w:val="00867657"/>
    <w:rsid w:val="00871693"/>
    <w:rsid w:val="00873F70"/>
    <w:rsid w:val="00876A63"/>
    <w:rsid w:val="00877F96"/>
    <w:rsid w:val="008834C5"/>
    <w:rsid w:val="00886FF1"/>
    <w:rsid w:val="00887F56"/>
    <w:rsid w:val="00890F4B"/>
    <w:rsid w:val="0089107B"/>
    <w:rsid w:val="008961D5"/>
    <w:rsid w:val="00897743"/>
    <w:rsid w:val="008A52B0"/>
    <w:rsid w:val="008B0239"/>
    <w:rsid w:val="008B07BD"/>
    <w:rsid w:val="008B0854"/>
    <w:rsid w:val="008B6425"/>
    <w:rsid w:val="008C632D"/>
    <w:rsid w:val="008D4287"/>
    <w:rsid w:val="008D4C0A"/>
    <w:rsid w:val="008E0A40"/>
    <w:rsid w:val="008E1C2A"/>
    <w:rsid w:val="008E25AB"/>
    <w:rsid w:val="008E2734"/>
    <w:rsid w:val="008E57DC"/>
    <w:rsid w:val="008E7548"/>
    <w:rsid w:val="008F2332"/>
    <w:rsid w:val="008F3571"/>
    <w:rsid w:val="00900C39"/>
    <w:rsid w:val="00902F66"/>
    <w:rsid w:val="00903C3B"/>
    <w:rsid w:val="00905B31"/>
    <w:rsid w:val="00907BD2"/>
    <w:rsid w:val="00911875"/>
    <w:rsid w:val="00914E44"/>
    <w:rsid w:val="00932C90"/>
    <w:rsid w:val="009414B4"/>
    <w:rsid w:val="009420D1"/>
    <w:rsid w:val="00942DB2"/>
    <w:rsid w:val="0094623B"/>
    <w:rsid w:val="0094708E"/>
    <w:rsid w:val="00951B19"/>
    <w:rsid w:val="00953DEC"/>
    <w:rsid w:val="00961E48"/>
    <w:rsid w:val="00962654"/>
    <w:rsid w:val="00962900"/>
    <w:rsid w:val="009632CF"/>
    <w:rsid w:val="00966230"/>
    <w:rsid w:val="0097566F"/>
    <w:rsid w:val="00976F8E"/>
    <w:rsid w:val="00980286"/>
    <w:rsid w:val="00982F93"/>
    <w:rsid w:val="0098322D"/>
    <w:rsid w:val="009836E8"/>
    <w:rsid w:val="00983D1F"/>
    <w:rsid w:val="0099317D"/>
    <w:rsid w:val="00993CE5"/>
    <w:rsid w:val="00994EF3"/>
    <w:rsid w:val="009A0504"/>
    <w:rsid w:val="009A0EE7"/>
    <w:rsid w:val="009A2919"/>
    <w:rsid w:val="009A2AA8"/>
    <w:rsid w:val="009A2F95"/>
    <w:rsid w:val="009A3688"/>
    <w:rsid w:val="009B023D"/>
    <w:rsid w:val="009B0663"/>
    <w:rsid w:val="009B2A8D"/>
    <w:rsid w:val="009B3F6B"/>
    <w:rsid w:val="009B4012"/>
    <w:rsid w:val="009C2439"/>
    <w:rsid w:val="009C7946"/>
    <w:rsid w:val="009C7E65"/>
    <w:rsid w:val="009D01B6"/>
    <w:rsid w:val="009D06C1"/>
    <w:rsid w:val="009D0853"/>
    <w:rsid w:val="009D75DE"/>
    <w:rsid w:val="009D7C8F"/>
    <w:rsid w:val="009E0E92"/>
    <w:rsid w:val="009E179E"/>
    <w:rsid w:val="009E2312"/>
    <w:rsid w:val="009E2B06"/>
    <w:rsid w:val="009E3C16"/>
    <w:rsid w:val="009F0BF5"/>
    <w:rsid w:val="009F1C9C"/>
    <w:rsid w:val="009F3357"/>
    <w:rsid w:val="009F51E9"/>
    <w:rsid w:val="009F52D5"/>
    <w:rsid w:val="009F5CC2"/>
    <w:rsid w:val="009F642D"/>
    <w:rsid w:val="009F7B9B"/>
    <w:rsid w:val="00A000C1"/>
    <w:rsid w:val="00A007CB"/>
    <w:rsid w:val="00A036BE"/>
    <w:rsid w:val="00A067CB"/>
    <w:rsid w:val="00A112A8"/>
    <w:rsid w:val="00A155F9"/>
    <w:rsid w:val="00A15A0D"/>
    <w:rsid w:val="00A21D39"/>
    <w:rsid w:val="00A23424"/>
    <w:rsid w:val="00A23850"/>
    <w:rsid w:val="00A2438A"/>
    <w:rsid w:val="00A279D8"/>
    <w:rsid w:val="00A32014"/>
    <w:rsid w:val="00A32AC1"/>
    <w:rsid w:val="00A34B54"/>
    <w:rsid w:val="00A36480"/>
    <w:rsid w:val="00A41AD9"/>
    <w:rsid w:val="00A431BE"/>
    <w:rsid w:val="00A4379A"/>
    <w:rsid w:val="00A452B7"/>
    <w:rsid w:val="00A46643"/>
    <w:rsid w:val="00A525EB"/>
    <w:rsid w:val="00A56E8B"/>
    <w:rsid w:val="00A607E5"/>
    <w:rsid w:val="00A64C79"/>
    <w:rsid w:val="00A66D74"/>
    <w:rsid w:val="00A713A2"/>
    <w:rsid w:val="00A74D9F"/>
    <w:rsid w:val="00A82DA4"/>
    <w:rsid w:val="00A85B07"/>
    <w:rsid w:val="00A87B90"/>
    <w:rsid w:val="00A90D14"/>
    <w:rsid w:val="00A93529"/>
    <w:rsid w:val="00A95627"/>
    <w:rsid w:val="00A95F61"/>
    <w:rsid w:val="00A96463"/>
    <w:rsid w:val="00AA2681"/>
    <w:rsid w:val="00AA358C"/>
    <w:rsid w:val="00AA5E89"/>
    <w:rsid w:val="00AA6BF0"/>
    <w:rsid w:val="00AB1D3B"/>
    <w:rsid w:val="00AB3E25"/>
    <w:rsid w:val="00AB41E7"/>
    <w:rsid w:val="00AB53C4"/>
    <w:rsid w:val="00AC10A7"/>
    <w:rsid w:val="00AC3249"/>
    <w:rsid w:val="00AC4768"/>
    <w:rsid w:val="00AC5130"/>
    <w:rsid w:val="00AC5E93"/>
    <w:rsid w:val="00AD0CE5"/>
    <w:rsid w:val="00AD214A"/>
    <w:rsid w:val="00AD4E0E"/>
    <w:rsid w:val="00AD6161"/>
    <w:rsid w:val="00AE0406"/>
    <w:rsid w:val="00AE0E37"/>
    <w:rsid w:val="00AE0FA9"/>
    <w:rsid w:val="00AE16B8"/>
    <w:rsid w:val="00AF0DEB"/>
    <w:rsid w:val="00AF158A"/>
    <w:rsid w:val="00AF41F1"/>
    <w:rsid w:val="00B00158"/>
    <w:rsid w:val="00B06D10"/>
    <w:rsid w:val="00B070B4"/>
    <w:rsid w:val="00B07252"/>
    <w:rsid w:val="00B14286"/>
    <w:rsid w:val="00B142F3"/>
    <w:rsid w:val="00B2270A"/>
    <w:rsid w:val="00B238CA"/>
    <w:rsid w:val="00B238FF"/>
    <w:rsid w:val="00B2425B"/>
    <w:rsid w:val="00B25F53"/>
    <w:rsid w:val="00B2706D"/>
    <w:rsid w:val="00B35610"/>
    <w:rsid w:val="00B511C0"/>
    <w:rsid w:val="00B51365"/>
    <w:rsid w:val="00B515B5"/>
    <w:rsid w:val="00B60101"/>
    <w:rsid w:val="00B619A9"/>
    <w:rsid w:val="00B62280"/>
    <w:rsid w:val="00B626E1"/>
    <w:rsid w:val="00B62FC2"/>
    <w:rsid w:val="00B645E4"/>
    <w:rsid w:val="00B66C7E"/>
    <w:rsid w:val="00B676E5"/>
    <w:rsid w:val="00B713DF"/>
    <w:rsid w:val="00B71D70"/>
    <w:rsid w:val="00B740CC"/>
    <w:rsid w:val="00B92475"/>
    <w:rsid w:val="00B966BD"/>
    <w:rsid w:val="00B97303"/>
    <w:rsid w:val="00BA1F28"/>
    <w:rsid w:val="00BA31FC"/>
    <w:rsid w:val="00BA445A"/>
    <w:rsid w:val="00BA46AF"/>
    <w:rsid w:val="00BB3EA9"/>
    <w:rsid w:val="00BB4B0E"/>
    <w:rsid w:val="00BC1DDC"/>
    <w:rsid w:val="00BC2A8B"/>
    <w:rsid w:val="00BC3533"/>
    <w:rsid w:val="00BD490E"/>
    <w:rsid w:val="00BD496E"/>
    <w:rsid w:val="00BD5698"/>
    <w:rsid w:val="00BD66D2"/>
    <w:rsid w:val="00BE20C6"/>
    <w:rsid w:val="00BE225E"/>
    <w:rsid w:val="00BE22EA"/>
    <w:rsid w:val="00BE29FB"/>
    <w:rsid w:val="00BE4C32"/>
    <w:rsid w:val="00BE590D"/>
    <w:rsid w:val="00C0351C"/>
    <w:rsid w:val="00C157C7"/>
    <w:rsid w:val="00C157D1"/>
    <w:rsid w:val="00C173C3"/>
    <w:rsid w:val="00C2676F"/>
    <w:rsid w:val="00C270C9"/>
    <w:rsid w:val="00C27CBB"/>
    <w:rsid w:val="00C30FF5"/>
    <w:rsid w:val="00C33AE1"/>
    <w:rsid w:val="00C42931"/>
    <w:rsid w:val="00C50B7A"/>
    <w:rsid w:val="00C51054"/>
    <w:rsid w:val="00C57CEA"/>
    <w:rsid w:val="00C60AFE"/>
    <w:rsid w:val="00C61163"/>
    <w:rsid w:val="00C72F4E"/>
    <w:rsid w:val="00C74179"/>
    <w:rsid w:val="00C763FF"/>
    <w:rsid w:val="00C8096D"/>
    <w:rsid w:val="00C82114"/>
    <w:rsid w:val="00C86F7F"/>
    <w:rsid w:val="00C91D2C"/>
    <w:rsid w:val="00C9346E"/>
    <w:rsid w:val="00C95AB6"/>
    <w:rsid w:val="00CA4D50"/>
    <w:rsid w:val="00CA789B"/>
    <w:rsid w:val="00CB118E"/>
    <w:rsid w:val="00CB30B1"/>
    <w:rsid w:val="00CB56F6"/>
    <w:rsid w:val="00CB66F5"/>
    <w:rsid w:val="00CB7D70"/>
    <w:rsid w:val="00CC016A"/>
    <w:rsid w:val="00CC4F99"/>
    <w:rsid w:val="00CD2862"/>
    <w:rsid w:val="00CD50CB"/>
    <w:rsid w:val="00CE0097"/>
    <w:rsid w:val="00CE03BB"/>
    <w:rsid w:val="00CE2285"/>
    <w:rsid w:val="00CE254A"/>
    <w:rsid w:val="00CE2C78"/>
    <w:rsid w:val="00CE77A9"/>
    <w:rsid w:val="00CF1EF9"/>
    <w:rsid w:val="00CF3B55"/>
    <w:rsid w:val="00CF660A"/>
    <w:rsid w:val="00D015AC"/>
    <w:rsid w:val="00D04805"/>
    <w:rsid w:val="00D05C80"/>
    <w:rsid w:val="00D103CD"/>
    <w:rsid w:val="00D15971"/>
    <w:rsid w:val="00D164D2"/>
    <w:rsid w:val="00D23032"/>
    <w:rsid w:val="00D25F7B"/>
    <w:rsid w:val="00D26030"/>
    <w:rsid w:val="00D35617"/>
    <w:rsid w:val="00D44A68"/>
    <w:rsid w:val="00D52CAF"/>
    <w:rsid w:val="00D55F99"/>
    <w:rsid w:val="00D67568"/>
    <w:rsid w:val="00D67C27"/>
    <w:rsid w:val="00D67DE2"/>
    <w:rsid w:val="00D72CBF"/>
    <w:rsid w:val="00D7424B"/>
    <w:rsid w:val="00D74FDA"/>
    <w:rsid w:val="00D81A74"/>
    <w:rsid w:val="00D86E65"/>
    <w:rsid w:val="00D87A41"/>
    <w:rsid w:val="00D87E68"/>
    <w:rsid w:val="00D93915"/>
    <w:rsid w:val="00D94226"/>
    <w:rsid w:val="00D9537D"/>
    <w:rsid w:val="00DA0475"/>
    <w:rsid w:val="00DA53C2"/>
    <w:rsid w:val="00DA658E"/>
    <w:rsid w:val="00DB1E4E"/>
    <w:rsid w:val="00DC2CE8"/>
    <w:rsid w:val="00DC7F60"/>
    <w:rsid w:val="00DD1D21"/>
    <w:rsid w:val="00DD3122"/>
    <w:rsid w:val="00DD3E49"/>
    <w:rsid w:val="00DD680F"/>
    <w:rsid w:val="00DD6BDB"/>
    <w:rsid w:val="00DE239A"/>
    <w:rsid w:val="00DE4B06"/>
    <w:rsid w:val="00DE545B"/>
    <w:rsid w:val="00DF127C"/>
    <w:rsid w:val="00DF4778"/>
    <w:rsid w:val="00DF6C79"/>
    <w:rsid w:val="00E046E4"/>
    <w:rsid w:val="00E07130"/>
    <w:rsid w:val="00E122D0"/>
    <w:rsid w:val="00E133E1"/>
    <w:rsid w:val="00E20744"/>
    <w:rsid w:val="00E25D12"/>
    <w:rsid w:val="00E278D6"/>
    <w:rsid w:val="00E30A59"/>
    <w:rsid w:val="00E33D26"/>
    <w:rsid w:val="00E374B2"/>
    <w:rsid w:val="00E37907"/>
    <w:rsid w:val="00E37BD8"/>
    <w:rsid w:val="00E4007A"/>
    <w:rsid w:val="00E40192"/>
    <w:rsid w:val="00E50BD7"/>
    <w:rsid w:val="00E51275"/>
    <w:rsid w:val="00E54C41"/>
    <w:rsid w:val="00E61916"/>
    <w:rsid w:val="00E62A26"/>
    <w:rsid w:val="00E63389"/>
    <w:rsid w:val="00E63768"/>
    <w:rsid w:val="00E643F2"/>
    <w:rsid w:val="00E6550B"/>
    <w:rsid w:val="00E70759"/>
    <w:rsid w:val="00E70A80"/>
    <w:rsid w:val="00E75136"/>
    <w:rsid w:val="00E778C7"/>
    <w:rsid w:val="00E825D5"/>
    <w:rsid w:val="00E869BC"/>
    <w:rsid w:val="00E86A40"/>
    <w:rsid w:val="00E90050"/>
    <w:rsid w:val="00E95845"/>
    <w:rsid w:val="00E96A66"/>
    <w:rsid w:val="00E979EE"/>
    <w:rsid w:val="00EA3738"/>
    <w:rsid w:val="00EA39A4"/>
    <w:rsid w:val="00EA5F91"/>
    <w:rsid w:val="00EB0999"/>
    <w:rsid w:val="00EB2123"/>
    <w:rsid w:val="00EB4256"/>
    <w:rsid w:val="00EB4DFF"/>
    <w:rsid w:val="00EB53BA"/>
    <w:rsid w:val="00EB6E89"/>
    <w:rsid w:val="00EB6FE8"/>
    <w:rsid w:val="00EC0859"/>
    <w:rsid w:val="00EC1548"/>
    <w:rsid w:val="00EC49ED"/>
    <w:rsid w:val="00EC53AB"/>
    <w:rsid w:val="00EC7B2A"/>
    <w:rsid w:val="00ED3A40"/>
    <w:rsid w:val="00ED41FB"/>
    <w:rsid w:val="00ED513B"/>
    <w:rsid w:val="00ED5482"/>
    <w:rsid w:val="00ED6096"/>
    <w:rsid w:val="00ED6F47"/>
    <w:rsid w:val="00ED7F0B"/>
    <w:rsid w:val="00EE07DB"/>
    <w:rsid w:val="00EF47FE"/>
    <w:rsid w:val="00EF510E"/>
    <w:rsid w:val="00EF5FB1"/>
    <w:rsid w:val="00EF7DE0"/>
    <w:rsid w:val="00F06EA0"/>
    <w:rsid w:val="00F073EE"/>
    <w:rsid w:val="00F13958"/>
    <w:rsid w:val="00F231E4"/>
    <w:rsid w:val="00F24644"/>
    <w:rsid w:val="00F2664B"/>
    <w:rsid w:val="00F407BE"/>
    <w:rsid w:val="00F44943"/>
    <w:rsid w:val="00F47CF1"/>
    <w:rsid w:val="00F47DB1"/>
    <w:rsid w:val="00F53858"/>
    <w:rsid w:val="00F64B62"/>
    <w:rsid w:val="00F64CEB"/>
    <w:rsid w:val="00F65EDF"/>
    <w:rsid w:val="00F66D7D"/>
    <w:rsid w:val="00F728A2"/>
    <w:rsid w:val="00F7505F"/>
    <w:rsid w:val="00F7704A"/>
    <w:rsid w:val="00F7731D"/>
    <w:rsid w:val="00F8073E"/>
    <w:rsid w:val="00F80973"/>
    <w:rsid w:val="00F9023C"/>
    <w:rsid w:val="00F91CE9"/>
    <w:rsid w:val="00F929B0"/>
    <w:rsid w:val="00FB4048"/>
    <w:rsid w:val="00FC24C6"/>
    <w:rsid w:val="00FC374A"/>
    <w:rsid w:val="00FD1D3B"/>
    <w:rsid w:val="00FD32A2"/>
    <w:rsid w:val="00FD57AD"/>
    <w:rsid w:val="00FE20DC"/>
    <w:rsid w:val="00FE4B2A"/>
    <w:rsid w:val="00FE5A11"/>
    <w:rsid w:val="00FE5DAB"/>
    <w:rsid w:val="00FE6DDE"/>
    <w:rsid w:val="00FF31BD"/>
    <w:rsid w:val="00FF3655"/>
    <w:rsid w:val="00FF6449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45EDE3"/>
  <w15:docId w15:val="{692EF0A7-A074-47F7-A1B9-2DF5AF4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494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4943"/>
    <w:rPr>
      <w:kern w:val="2"/>
      <w:sz w:val="18"/>
      <w:szCs w:val="18"/>
    </w:rPr>
  </w:style>
  <w:style w:type="paragraph" w:styleId="a9">
    <w:name w:val="Balloon Text"/>
    <w:basedOn w:val="a"/>
    <w:link w:val="aa"/>
    <w:rsid w:val="00444F4A"/>
    <w:rPr>
      <w:sz w:val="18"/>
      <w:szCs w:val="18"/>
    </w:rPr>
  </w:style>
  <w:style w:type="character" w:customStyle="1" w:styleId="aa">
    <w:name w:val="批注框文本 字符"/>
    <w:basedOn w:val="a0"/>
    <w:link w:val="a9"/>
    <w:rsid w:val="00444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ED409E-F5A0-4BCB-860A-CC9F8E62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李 佳宁</cp:lastModifiedBy>
  <cp:revision>5</cp:revision>
  <cp:lastPrinted>2018-03-09T02:16:00Z</cp:lastPrinted>
  <dcterms:created xsi:type="dcterms:W3CDTF">2019-08-19T01:44:00Z</dcterms:created>
  <dcterms:modified xsi:type="dcterms:W3CDTF">2019-08-19T02:03:00Z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