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770EF9">
        <w:rPr>
          <w:rFonts w:asciiTheme="majorEastAsia" w:eastAsiaTheme="majorEastAsia" w:hAnsiTheme="majorEastAsia" w:hint="eastAsia"/>
          <w:sz w:val="24"/>
        </w:rPr>
        <w:t>8</w:t>
      </w:r>
      <w:r w:rsidR="00FE1537">
        <w:rPr>
          <w:rFonts w:asciiTheme="majorEastAsia" w:eastAsiaTheme="majorEastAsia" w:hAnsiTheme="majorEastAsia" w:hint="eastAsia"/>
          <w:sz w:val="24"/>
        </w:rPr>
        <w:t>22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9150D">
        <w:rPr>
          <w:rFonts w:asciiTheme="majorEastAsia" w:eastAsiaTheme="majorEastAsia" w:hAnsiTheme="majorEastAsia" w:hint="eastAsia"/>
          <w:sz w:val="24"/>
        </w:rPr>
        <w:t>8</w:t>
      </w:r>
      <w:r w:rsidR="00FE1537">
        <w:rPr>
          <w:rFonts w:asciiTheme="majorEastAsia" w:eastAsiaTheme="majorEastAsia" w:hAnsiTheme="majorEastAsia" w:hint="eastAsia"/>
          <w:sz w:val="24"/>
        </w:rPr>
        <w:t>63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E1537">
        <w:rPr>
          <w:rFonts w:asciiTheme="majorEastAsia" w:eastAsiaTheme="majorEastAsia" w:hAnsiTheme="majorEastAsia" w:hint="eastAsia"/>
          <w:sz w:val="24"/>
        </w:rPr>
        <w:t>上涨</w:t>
      </w:r>
      <w:r w:rsidR="00770EF9">
        <w:rPr>
          <w:rFonts w:asciiTheme="majorEastAsia" w:eastAsiaTheme="majorEastAsia" w:hAnsiTheme="majorEastAsia" w:hint="eastAsia"/>
          <w:sz w:val="24"/>
        </w:rPr>
        <w:t>0.</w:t>
      </w:r>
      <w:r w:rsidR="00FE1537">
        <w:rPr>
          <w:rFonts w:asciiTheme="majorEastAsia" w:eastAsiaTheme="majorEastAsia" w:hAnsiTheme="majorEastAsia" w:hint="eastAsia"/>
          <w:sz w:val="24"/>
        </w:rPr>
        <w:t>17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FE1537">
        <w:rPr>
          <w:rFonts w:asciiTheme="majorEastAsia" w:eastAsiaTheme="majorEastAsia" w:hAnsiTheme="majorEastAsia" w:hint="eastAsia"/>
          <w:sz w:val="24"/>
        </w:rPr>
        <w:t>豆粕低开，随后开始企稳反弹，但整体波动不大，并且周四周五势头更弱，最终变化不大。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FE1537" w:rsidRDefault="00FE1537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FE1537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美国农业部（USDA）周四公布的出口销售报告显示，9月12日止当周，美国2019/2020年度大豆出口销售净增172.81万吨，高于分析师预估的70-110万吨。 美国2019/2020年度大豆出口装船量为70.19万吨。 美国2019/2020年度大豆新销售175.55万吨。</w:t>
      </w:r>
    </w:p>
    <w:p w:rsidR="00FE1537" w:rsidRDefault="00FE1537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FE1537">
        <w:rPr>
          <w:rFonts w:asciiTheme="majorEastAsia" w:eastAsiaTheme="majorEastAsia" w:hAnsiTheme="majorEastAsia" w:hint="eastAsia"/>
          <w:color w:val="000000"/>
          <w:sz w:val="24"/>
        </w:rPr>
        <w:t>美国农业部周度出口销售报告显示，美国对华大豆出口销售总量同比增长14.4%，这也是近一年美国大豆出口销售首次同比增长，上周是同比减少26.6%。截止到2019年9月12日，2019/20年度（始于9月1日）美国对中国（大陆地区）大豆出口装船量为41万吨，高于去年同期的6.7万吨。</w:t>
      </w:r>
    </w:p>
    <w:p w:rsidR="00770EF9" w:rsidRDefault="00770EF9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19150D" w:rsidRDefault="00770EF9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770EF9">
        <w:rPr>
          <w:rFonts w:asciiTheme="minorEastAsia" w:hAnsiTheme="minorEastAsia" w:hint="eastAsia"/>
          <w:bCs/>
          <w:sz w:val="24"/>
        </w:rPr>
        <w:t>国</w:t>
      </w:r>
      <w:r w:rsidR="00FE1537" w:rsidRPr="00FE1537">
        <w:rPr>
          <w:rFonts w:asciiTheme="minorEastAsia" w:hAnsiTheme="minorEastAsia" w:hint="eastAsia"/>
          <w:bCs/>
          <w:sz w:val="24"/>
        </w:rPr>
        <w:t>内豆粕沿海部分地区再度偏强上涨10元。其中，大连地区油厂豆粕价格：43%蛋白：10-12月基差2001+220。天津地区行情油厂豆粕价格：43%蛋白：10-12月基差2001+180。广东东莞地区油厂豆粕价格：43%蛋白：2920元。广西防城港外资地区油厂豆粕价格：43%蛋白：2930元/吨。连云港地区油厂豆粕价格：43%蛋白：2940元/吨。</w:t>
      </w:r>
    </w:p>
    <w:p w:rsidR="00FE1537" w:rsidRPr="00C95AB6" w:rsidRDefault="00FE1537" w:rsidP="007250CE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840497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隔夜由于中国取消访问内布拉斯加州和蒙大拿州一事，市场对中美贸易谈判存疑，美豆因此回落，随后中美双方声明行程调整与贸易谈判无关。中国进口商近期扩大美豆采购规模，国内远期大豆供应形势持续好转。国庆期间华北地区部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分油厂停工，现货报价维持坚挺。预计本周国内豆粕将持续小幅震荡。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840497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noProof/>
        </w:rPr>
        <w:drawing>
          <wp:inline distT="0" distB="0" distL="0" distR="0" wp14:anchorId="743A05F9" wp14:editId="112D1FD5">
            <wp:extent cx="5274310" cy="23164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840497">
        <w:rPr>
          <w:rFonts w:asciiTheme="majorEastAsia" w:eastAsiaTheme="majorEastAsia" w:hAnsiTheme="majorEastAsia" w:hint="eastAsia"/>
          <w:sz w:val="24"/>
        </w:rPr>
        <w:t>小幅企稳，波动较小</w:t>
      </w:r>
      <w:r>
        <w:rPr>
          <w:rFonts w:asciiTheme="majorEastAsia" w:eastAsiaTheme="majorEastAsia" w:hAnsiTheme="majorEastAsia" w:hint="eastAsia"/>
          <w:sz w:val="24"/>
        </w:rPr>
        <w:t>。期权方面2001合约</w:t>
      </w:r>
      <w:r w:rsidR="00840497">
        <w:rPr>
          <w:rFonts w:asciiTheme="majorEastAsia" w:eastAsiaTheme="majorEastAsia" w:hAnsiTheme="majorEastAsia" w:hint="eastAsia"/>
          <w:sz w:val="24"/>
        </w:rPr>
        <w:t>临近国庆长假，</w:t>
      </w:r>
      <w:r w:rsidR="00BE72BE">
        <w:rPr>
          <w:rFonts w:asciiTheme="majorEastAsia" w:eastAsiaTheme="majorEastAsia" w:hAnsiTheme="majorEastAsia" w:hint="eastAsia"/>
          <w:sz w:val="24"/>
        </w:rPr>
        <w:t>交易所会大幅提高保证金，</w:t>
      </w:r>
      <w:r w:rsidR="00840497">
        <w:rPr>
          <w:rFonts w:asciiTheme="majorEastAsia" w:eastAsiaTheme="majorEastAsia" w:hAnsiTheme="majorEastAsia" w:hint="eastAsia"/>
          <w:sz w:val="24"/>
        </w:rPr>
        <w:t>建议节后介入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15" w:rsidRDefault="00BD0B15" w:rsidP="00F44943">
      <w:r>
        <w:separator/>
      </w:r>
    </w:p>
  </w:endnote>
  <w:endnote w:type="continuationSeparator" w:id="0">
    <w:p w:rsidR="00BD0B15" w:rsidRDefault="00BD0B15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15" w:rsidRDefault="00BD0B15" w:rsidP="00F44943">
      <w:r>
        <w:separator/>
      </w:r>
    </w:p>
  </w:footnote>
  <w:footnote w:type="continuationSeparator" w:id="0">
    <w:p w:rsidR="00BD0B15" w:rsidRDefault="00BD0B15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0238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0EF9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0497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0B15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0331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1537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AB103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67AFA-CB32-4EEB-938E-16B530B1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2019-09-23T01:30:00Z</dcterms:created>
  <dcterms:modified xsi:type="dcterms:W3CDTF">2019-09-23T02:18:00Z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