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7B" w:rsidRPr="0021507B" w:rsidRDefault="0021507B" w:rsidP="0021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b/>
          <w:bCs/>
          <w:color w:val="FF0000"/>
          <w:kern w:val="0"/>
          <w:sz w:val="27"/>
        </w:rPr>
        <w:t>商品期货套利机会跟踪</w:t>
      </w:r>
    </w:p>
    <w:p w:rsidR="0021507B" w:rsidRPr="0021507B" w:rsidRDefault="0021507B" w:rsidP="002150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3562350"/>
            <wp:effectExtent l="19050" t="0" r="0" b="0"/>
            <wp:docPr id="1" name="图片 1" descr="https://mmbiz.qpic.cn/mmbiz_jpg/LBX4T1S9UVEWX1gJ6URlXJctzYxxr01T2YVzErJsPcIPY5D9IQHVKqYbmVtiaS43yia8iaXfmdHCK6P45nc99v8B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WX1gJ6URlXJctzYxxr01T2YVzErJsPcIPY5D9IQHVKqYbmVtiaS43yia8iaXfmdHCK6P45nc99v8B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kern w:val="0"/>
          <w:sz w:val="24"/>
          <w:szCs w:val="24"/>
        </w:rPr>
        <w:t>1</w:t>
      </w:r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白糖跨期套利：</w:t>
      </w:r>
    </w:p>
    <w:p w:rsidR="0021507B" w:rsidRPr="0021507B" w:rsidRDefault="0021507B" w:rsidP="0021507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Calibri" w:eastAsia="宋体" w:hAnsi="Calibri" w:cs="宋体"/>
          <w:kern w:val="0"/>
          <w:sz w:val="24"/>
          <w:szCs w:val="24"/>
        </w:rPr>
        <w:t>       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白糖</w:t>
      </w:r>
      <w:proofErr w:type="gramStart"/>
      <w:r w:rsidRPr="0021507B">
        <w:rPr>
          <w:rFonts w:ascii="Calibri" w:eastAsia="宋体" w:hAnsi="Calibri" w:cs="宋体"/>
          <w:kern w:val="0"/>
          <w:sz w:val="26"/>
          <w:szCs w:val="26"/>
        </w:rPr>
        <w:t>15</w:t>
      </w:r>
      <w:proofErr w:type="gramEnd"/>
      <w:r w:rsidRPr="0021507B">
        <w:rPr>
          <w:rFonts w:ascii="宋体" w:eastAsia="宋体" w:hAnsi="宋体" w:cs="宋体" w:hint="eastAsia"/>
          <w:kern w:val="0"/>
          <w:sz w:val="26"/>
          <w:szCs w:val="26"/>
        </w:rPr>
        <w:t>月价差最近走势平稳，前期买开的单子可以在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100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附近全部平仓了结，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100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以上不再进行买开，价差回调幅度大时再择机进场。</w:t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kern w:val="0"/>
          <w:sz w:val="24"/>
          <w:szCs w:val="24"/>
        </w:rPr>
        <w:t>2</w:t>
      </w:r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棉花跨期套利：</w:t>
      </w:r>
    </w:p>
    <w:p w:rsidR="0021507B" w:rsidRPr="0021507B" w:rsidRDefault="0021507B" w:rsidP="0021507B">
      <w:pPr>
        <w:widowControl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棉花价差波动不大，</w:t>
      </w:r>
      <w:r w:rsidRPr="0021507B">
        <w:rPr>
          <w:rFonts w:ascii="宋体" w:eastAsia="宋体" w:hAnsi="宋体" w:cs="宋体"/>
          <w:kern w:val="0"/>
          <w:sz w:val="26"/>
          <w:szCs w:val="26"/>
        </w:rPr>
        <w:t> </w:t>
      </w:r>
      <w:proofErr w:type="gramStart"/>
      <w:r w:rsidRPr="0021507B">
        <w:rPr>
          <w:rFonts w:ascii="宋体" w:eastAsia="宋体" w:hAnsi="宋体" w:cs="宋体"/>
          <w:kern w:val="0"/>
          <w:sz w:val="26"/>
          <w:szCs w:val="26"/>
        </w:rPr>
        <w:t>15</w:t>
      </w:r>
      <w:proofErr w:type="gramEnd"/>
      <w:r w:rsidRPr="0021507B">
        <w:rPr>
          <w:rFonts w:ascii="宋体" w:eastAsia="宋体" w:hAnsi="宋体" w:cs="宋体" w:hint="eastAsia"/>
          <w:kern w:val="0"/>
          <w:sz w:val="26"/>
          <w:szCs w:val="26"/>
        </w:rPr>
        <w:t>月价差围绕</w:t>
      </w:r>
      <w:r w:rsidRPr="0021507B">
        <w:rPr>
          <w:rFonts w:ascii="宋体" w:eastAsia="宋体" w:hAnsi="宋体" w:cs="宋体"/>
          <w:kern w:val="0"/>
          <w:sz w:val="26"/>
          <w:szCs w:val="26"/>
        </w:rPr>
        <w:t>-450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到</w:t>
      </w:r>
      <w:r w:rsidRPr="0021507B">
        <w:rPr>
          <w:rFonts w:ascii="宋体" w:eastAsia="宋体" w:hAnsi="宋体" w:cs="宋体"/>
          <w:kern w:val="0"/>
          <w:sz w:val="26"/>
          <w:szCs w:val="26"/>
        </w:rPr>
        <w:t>-400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之间波动，最近的贸易政策新动向对棉花单边影响也比较大，操作上仍以买开为主，价差</w:t>
      </w:r>
      <w:r w:rsidRPr="0021507B">
        <w:rPr>
          <w:rFonts w:ascii="宋体" w:eastAsia="宋体" w:hAnsi="宋体" w:cs="宋体"/>
          <w:kern w:val="0"/>
          <w:sz w:val="26"/>
          <w:szCs w:val="26"/>
        </w:rPr>
        <w:t>-500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附近尝试进场。</w:t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kern w:val="0"/>
          <w:sz w:val="24"/>
          <w:szCs w:val="24"/>
        </w:rPr>
        <w:t>3</w:t>
      </w:r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玉米跨期套利：</w:t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kern w:val="0"/>
          <w:sz w:val="24"/>
          <w:szCs w:val="24"/>
        </w:rPr>
        <w:t>      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玉米单边走势偏弱，价差波动比前段时间稍大一些，价差低点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-80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左右，可以适量进场买开（买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1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卖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5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），短线操作可以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10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点左右操作，中长线可以持有下。玉米淀粉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1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月价差临近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-360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，淀粉本年度弱于玉米，产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能增大会一直持续到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2020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年，玉米淀粉价差操作以买开为主（买玉米空淀粉），短线操作可以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-370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到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-380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尝试进场，中长线可以临近</w:t>
      </w:r>
      <w:r w:rsidRPr="0021507B">
        <w:rPr>
          <w:rFonts w:ascii="Calibri" w:eastAsia="宋体" w:hAnsi="Calibri" w:cs="宋体"/>
          <w:kern w:val="0"/>
          <w:sz w:val="26"/>
          <w:szCs w:val="26"/>
        </w:rPr>
        <w:t>-400</w:t>
      </w: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进场。</w:t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/>
          <w:kern w:val="0"/>
          <w:sz w:val="24"/>
          <w:szCs w:val="24"/>
        </w:rPr>
        <w:t>4</w:t>
      </w:r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豆油&amp;棕榈油</w:t>
      </w:r>
      <w:proofErr w:type="gramStart"/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跨品种</w:t>
      </w:r>
      <w:proofErr w:type="gramEnd"/>
      <w:r w:rsidRPr="0021507B">
        <w:rPr>
          <w:rFonts w:ascii="宋体" w:eastAsia="宋体" w:hAnsi="宋体" w:cs="宋体"/>
          <w:color w:val="6A00FF"/>
          <w:kern w:val="0"/>
          <w:sz w:val="26"/>
          <w:szCs w:val="26"/>
        </w:rPr>
        <w:t>套利：</w:t>
      </w:r>
    </w:p>
    <w:p w:rsidR="0021507B" w:rsidRPr="0021507B" w:rsidRDefault="0021507B" w:rsidP="0021507B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 w:hint="eastAsia"/>
          <w:kern w:val="0"/>
          <w:sz w:val="26"/>
          <w:szCs w:val="26"/>
        </w:rPr>
        <w:t>   豆棕价差短期内围绕1200-1300区间窄幅震荡，大方向依旧维持逢高放空的思路，但目前价差波动幅度较小，交易价值不大。基本面上，随着购买美国农产品的消息放出，豆油远月相对承压更大，也反应在远期逐渐降低的价差上面。棕榈油方面，虽然后期产地将逐步进入减产季节，但目前较高的库存仍待时间消化，由此，豆棕价差短期维持震荡概率较大，趋势性向下仍需时间。</w:t>
      </w:r>
    </w:p>
    <w:p w:rsidR="0021507B" w:rsidRPr="0021507B" w:rsidRDefault="0021507B" w:rsidP="0021507B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1507B" w:rsidRPr="0021507B" w:rsidRDefault="0021507B" w:rsidP="0021507B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507B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21507B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21507B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21507B" w:rsidRPr="0021507B" w:rsidRDefault="0021507B" w:rsidP="00215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581025"/>
            <wp:effectExtent l="0" t="0" r="9525" b="0"/>
            <wp:docPr id="2" name="图片 2" descr="https://mmbiz.qpic.cn/mmbiz_gif/7QRTvkK2qC6KuYg7GdjHmJvggbicJmdtVhlibgUDbO1ibSQiaNdwFTNj8ZlSfg8C3PRiaSzbT1KYKWficlRZiagyHsxDw/640?wx_fm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gif/7QRTvkK2qC6KuYg7GdjHmJvggbicJmdtVhlibgUDbO1ibSQiaNdwFTNj8ZlSfg8C3PRiaSzbT1KYKWficlRZiagyHsxDw/640?wx_fmt=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D3" w:rsidRPr="0021507B" w:rsidRDefault="0021507B" w:rsidP="0021507B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886325" cy="3190875"/>
            <wp:effectExtent l="19050" t="0" r="9525" b="0"/>
            <wp:docPr id="3" name="图片 3" descr="https://mmbiz.qpic.cn/mmbiz_png/LBX4T1S9UVGJ3PKsR6bzuWwgkv3hkJzIz38JwibCd0jCy4P2jmYvzzibGk2gXUnicXxDWm8k1LoSfd1fO71s5haR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GJ3PKsR6bzuWwgkv3hkJzIz38JwibCd0jCy4P2jmYvzzibGk2gXUnicXxDWm8k1LoSfd1fO71s5haRw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AD3" w:rsidRPr="0021507B" w:rsidSect="0088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C9" w:rsidRDefault="007D63C9" w:rsidP="0021507B">
      <w:r>
        <w:separator/>
      </w:r>
    </w:p>
  </w:endnote>
  <w:endnote w:type="continuationSeparator" w:id="0">
    <w:p w:rsidR="007D63C9" w:rsidRDefault="007D63C9" w:rsidP="00215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C9" w:rsidRDefault="007D63C9" w:rsidP="0021507B">
      <w:r>
        <w:separator/>
      </w:r>
    </w:p>
  </w:footnote>
  <w:footnote w:type="continuationSeparator" w:id="0">
    <w:p w:rsidR="007D63C9" w:rsidRDefault="007D63C9" w:rsidP="00215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07B"/>
    <w:rsid w:val="0021507B"/>
    <w:rsid w:val="007D63C9"/>
    <w:rsid w:val="0088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0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507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150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IT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2019-10-14T07:40:00Z</dcterms:created>
  <dcterms:modified xsi:type="dcterms:W3CDTF">2019-10-14T07:40:00Z</dcterms:modified>
</cp:coreProperties>
</file>