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365A86">
        <w:rPr>
          <w:rFonts w:asciiTheme="minorEastAsia" w:hAnsiTheme="minorEastAsia" w:hint="eastAsia"/>
          <w:sz w:val="24"/>
        </w:rPr>
        <w:t>500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BB2D84">
        <w:rPr>
          <w:rFonts w:asciiTheme="minorEastAsia" w:hAnsiTheme="minorEastAsia" w:hint="eastAsia"/>
          <w:sz w:val="24"/>
        </w:rPr>
        <w:t>5</w:t>
      </w:r>
      <w:r w:rsidR="00365A86">
        <w:rPr>
          <w:rFonts w:asciiTheme="minorEastAsia" w:hAnsiTheme="minorEastAsia" w:hint="eastAsia"/>
          <w:sz w:val="24"/>
        </w:rPr>
        <w:t>29</w:t>
      </w:r>
      <w:r w:rsidRPr="00DB29D8">
        <w:rPr>
          <w:rFonts w:asciiTheme="minorEastAsia" w:hAnsiTheme="minorEastAsia" w:hint="eastAsia"/>
          <w:sz w:val="24"/>
        </w:rPr>
        <w:t>，</w:t>
      </w:r>
      <w:r w:rsidR="00BB2D84">
        <w:rPr>
          <w:rFonts w:asciiTheme="minorEastAsia" w:hAnsiTheme="minorEastAsia" w:hint="eastAsia"/>
          <w:sz w:val="24"/>
        </w:rPr>
        <w:t>上涨</w:t>
      </w:r>
      <w:r w:rsidR="00365A86">
        <w:rPr>
          <w:rFonts w:asciiTheme="minorEastAsia" w:hAnsiTheme="minorEastAsia" w:hint="eastAsia"/>
          <w:sz w:val="24"/>
        </w:rPr>
        <w:t>0.4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365A86">
        <w:rPr>
          <w:rFonts w:asciiTheme="minorEastAsia" w:hAnsiTheme="minorEastAsia" w:hint="eastAsia"/>
          <w:sz w:val="24"/>
        </w:rPr>
        <w:t>长假之后郑糖大幅上涨，之后再次冲上5600点，但周五快速回落，吐回大部分涨幅。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83292C" w:rsidRDefault="0083292C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83292C">
        <w:rPr>
          <w:rFonts w:asciiTheme="minorEastAsia" w:hAnsiTheme="minorEastAsia" w:hint="eastAsia"/>
          <w:color w:val="000000"/>
          <w:sz w:val="24"/>
        </w:rPr>
        <w:t>甘蔗行业组织Unica周三称，因较正常干燥的天气使得收割步伐加快，9月下半月巴西中南部甘蔗压榨量及糖产量双双跳增。9月下半月巴西中南部共生产179万吨糖，较去年同期增加39%；共压榨甘蔗3,508万吨，较去年同期增加26%；同时乙醇产量增加32%，至21.8亿公升。尽管与去年同期相比增幅较大，但市场此前的预期更高。市场信息提供商普氏能源资讯(Platts)对10位分析师进行的调查显示，预估甘蔗压榨量为3,644万吨，糖产量为187万吨。</w:t>
      </w:r>
    </w:p>
    <w:p w:rsidR="00455708" w:rsidRPr="005834ED" w:rsidRDefault="0083292C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根据泰国</w:t>
      </w:r>
      <w:r w:rsidR="003B7026">
        <w:rPr>
          <w:rFonts w:asciiTheme="minorEastAsia" w:hAnsiTheme="minorEastAsia" w:hint="eastAsia"/>
          <w:color w:val="000000"/>
          <w:sz w:val="24"/>
        </w:rPr>
        <w:t>糖厂协会T</w:t>
      </w:r>
      <w:r w:rsidR="003B7026">
        <w:rPr>
          <w:rFonts w:asciiTheme="minorEastAsia" w:hAnsiTheme="minorEastAsia"/>
          <w:color w:val="000000"/>
          <w:sz w:val="24"/>
        </w:rPr>
        <w:t>SMC</w:t>
      </w:r>
      <w:r w:rsidR="003B7026">
        <w:rPr>
          <w:rFonts w:asciiTheme="minorEastAsia" w:hAnsiTheme="minorEastAsia" w:hint="eastAsia"/>
          <w:color w:val="000000"/>
          <w:sz w:val="24"/>
        </w:rPr>
        <w:t>的调查显示，预计2019/20榨季泰国甘蔗压榨量仅为1.1亿吨，低于上榨季的1.3亿吨。T</w:t>
      </w:r>
      <w:r w:rsidR="003B7026">
        <w:rPr>
          <w:rFonts w:asciiTheme="minorEastAsia" w:hAnsiTheme="minorEastAsia"/>
          <w:color w:val="000000"/>
          <w:sz w:val="24"/>
        </w:rPr>
        <w:t>SMC</w:t>
      </w:r>
      <w:r w:rsidR="003B7026">
        <w:rPr>
          <w:rFonts w:asciiTheme="minorEastAsia" w:hAnsiTheme="minorEastAsia" w:hint="eastAsia"/>
          <w:color w:val="000000"/>
          <w:sz w:val="24"/>
        </w:rPr>
        <w:t>表示，预计2019/20榨季泰国糖产量将降低至1200万吨，因许多地区干旱天气影响。</w:t>
      </w: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3B702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12</w:t>
      </w:r>
      <w:r w:rsidR="00973D34">
        <w:rPr>
          <w:rFonts w:asciiTheme="minorEastAsia" w:hAnsiTheme="minorEastAsia" w:hint="eastAsia"/>
          <w:color w:val="000000"/>
          <w:sz w:val="24"/>
        </w:rPr>
        <w:t>日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973D34">
        <w:rPr>
          <w:rFonts w:asciiTheme="minorEastAsia" w:hAnsiTheme="minorEastAsia" w:hint="eastAsia"/>
          <w:color w:val="000000"/>
          <w:sz w:val="24"/>
        </w:rPr>
        <w:t>收涨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8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</w:t>
      </w:r>
      <w:r w:rsidR="00973D34">
        <w:rPr>
          <w:rFonts w:asciiTheme="minorEastAsia" w:hAnsiTheme="minorEastAsia" w:hint="eastAsia"/>
          <w:color w:val="000000"/>
          <w:sz w:val="24"/>
        </w:rPr>
        <w:t>60</w:t>
      </w:r>
      <w:r>
        <w:rPr>
          <w:rFonts w:asciiTheme="minorEastAsia" w:hAnsiTheme="minorEastAsia" w:hint="eastAsia"/>
          <w:color w:val="000000"/>
          <w:sz w:val="24"/>
        </w:rPr>
        <w:t>7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元/吨，报价不变，成交一般。南宁集团厂仓报价5</w:t>
      </w:r>
      <w:r w:rsidR="00973D34">
        <w:rPr>
          <w:rFonts w:asciiTheme="minorEastAsia" w:hAnsiTheme="minorEastAsia" w:hint="eastAsia"/>
          <w:color w:val="000000"/>
          <w:sz w:val="24"/>
        </w:rPr>
        <w:t>96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</w:t>
      </w:r>
      <w:r>
        <w:rPr>
          <w:rFonts w:asciiTheme="minorEastAsia" w:hAnsiTheme="minorEastAsia" w:hint="eastAsia"/>
          <w:color w:val="000000"/>
          <w:sz w:val="24"/>
        </w:rPr>
        <w:t>601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</w:t>
      </w:r>
      <w:r>
        <w:rPr>
          <w:rFonts w:asciiTheme="minorEastAsia" w:hAnsiTheme="minorEastAsia" w:hint="eastAsia"/>
          <w:color w:val="000000"/>
          <w:sz w:val="24"/>
        </w:rPr>
        <w:t>6040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元/吨；仓库报价5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70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</w:t>
      </w:r>
      <w:r>
        <w:rPr>
          <w:rFonts w:asciiTheme="minorEastAsia" w:hAnsiTheme="minorEastAsia" w:hint="eastAsia"/>
          <w:color w:val="000000"/>
          <w:sz w:val="24"/>
        </w:rPr>
        <w:t>604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</w:t>
      </w:r>
      <w:r>
        <w:rPr>
          <w:rFonts w:asciiTheme="minorEastAsia" w:hAnsiTheme="minorEastAsia" w:hint="eastAsia"/>
          <w:color w:val="000000"/>
          <w:sz w:val="24"/>
        </w:rPr>
        <w:t>6030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</w:t>
      </w:r>
      <w:r w:rsidR="00973D34">
        <w:rPr>
          <w:rFonts w:asciiTheme="minorEastAsia" w:hAnsiTheme="minorEastAsia" w:hint="eastAsia"/>
          <w:color w:val="000000"/>
          <w:sz w:val="24"/>
        </w:rPr>
        <w:t>60</w:t>
      </w:r>
      <w:r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</w:t>
      </w:r>
      <w:r w:rsidR="007C60B4">
        <w:rPr>
          <w:rFonts w:asciiTheme="minorEastAsia" w:hAnsiTheme="minorEastAsia" w:hint="eastAsia"/>
          <w:color w:val="000000"/>
          <w:sz w:val="24"/>
        </w:rPr>
        <w:t>5</w:t>
      </w:r>
      <w:r w:rsidR="00973D34">
        <w:rPr>
          <w:rFonts w:asciiTheme="minorEastAsia" w:hAnsiTheme="minorEastAsia" w:hint="eastAsia"/>
          <w:color w:val="000000"/>
          <w:sz w:val="24"/>
        </w:rPr>
        <w:t>98</w:t>
      </w:r>
      <w:r w:rsidR="007C60B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元/吨。云南：昆明中间商报价5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</w:t>
      </w:r>
      <w:r w:rsidR="00973D34">
        <w:rPr>
          <w:rFonts w:asciiTheme="minorEastAsia" w:hAnsiTheme="minorEastAsia" w:hint="eastAsia"/>
          <w:color w:val="000000"/>
          <w:sz w:val="24"/>
        </w:rPr>
        <w:t>6</w:t>
      </w:r>
      <w:r>
        <w:rPr>
          <w:rFonts w:asciiTheme="minorEastAsia" w:hAnsiTheme="minorEastAsia" w:hint="eastAsia"/>
          <w:color w:val="000000"/>
          <w:sz w:val="24"/>
        </w:rPr>
        <w:t>10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30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</w:t>
      </w:r>
      <w:r w:rsidR="00973D34">
        <w:rPr>
          <w:rFonts w:asciiTheme="minorEastAsia" w:hAnsiTheme="minorEastAsia" w:hint="eastAsia"/>
          <w:color w:val="000000"/>
          <w:sz w:val="24"/>
        </w:rPr>
        <w:t>59</w:t>
      </w:r>
      <w:r>
        <w:rPr>
          <w:rFonts w:asciiTheme="minorEastAsia" w:hAnsiTheme="minorEastAsia" w:hint="eastAsia"/>
          <w:color w:val="000000"/>
          <w:sz w:val="24"/>
        </w:rPr>
        <w:t>1</w:t>
      </w:r>
      <w:r w:rsidR="00973D3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</w:t>
      </w:r>
      <w:r>
        <w:rPr>
          <w:rFonts w:asciiTheme="minorEastAsia" w:hAnsiTheme="minorEastAsia" w:hint="eastAsia"/>
          <w:color w:val="000000"/>
          <w:sz w:val="24"/>
        </w:rPr>
        <w:t>6000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元/吨。云南集团昆明报价</w:t>
      </w:r>
      <w:r w:rsidR="00973D34">
        <w:rPr>
          <w:rFonts w:asciiTheme="minorEastAsia" w:hAnsiTheme="minorEastAsia" w:hint="eastAsia"/>
          <w:color w:val="000000"/>
          <w:sz w:val="24"/>
        </w:rPr>
        <w:t>59</w:t>
      </w:r>
      <w:r>
        <w:rPr>
          <w:rFonts w:asciiTheme="minorEastAsia" w:hAnsiTheme="minorEastAsia" w:hint="eastAsia"/>
          <w:color w:val="000000"/>
          <w:sz w:val="24"/>
        </w:rPr>
        <w:t>7</w:t>
      </w:r>
      <w:r w:rsidR="00973D34">
        <w:rPr>
          <w:rFonts w:asciiTheme="minorEastAsia" w:hAnsiTheme="minorEastAsia" w:hint="eastAsia"/>
          <w:color w:val="000000"/>
          <w:sz w:val="24"/>
        </w:rPr>
        <w:t>0</w:t>
      </w:r>
      <w:r>
        <w:rPr>
          <w:rFonts w:asciiTheme="minorEastAsia" w:hAnsiTheme="minorEastAsia" w:hint="eastAsia"/>
          <w:color w:val="000000"/>
          <w:sz w:val="24"/>
        </w:rPr>
        <w:t>-5990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元/吨；大理报价5</w:t>
      </w:r>
      <w:r w:rsidR="00973D34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asciiTheme="minorEastAsia" w:hAnsiTheme="minorEastAsia" w:hint="eastAsia"/>
          <w:color w:val="000000"/>
          <w:sz w:val="24"/>
        </w:rPr>
        <w:t>3</w:t>
      </w:r>
      <w:r w:rsidR="00973D34">
        <w:rPr>
          <w:rFonts w:asciiTheme="minorEastAsia" w:hAnsiTheme="minorEastAsia" w:hint="eastAsia"/>
          <w:color w:val="000000"/>
          <w:sz w:val="24"/>
        </w:rPr>
        <w:t>0</w:t>
      </w:r>
      <w:r>
        <w:rPr>
          <w:rFonts w:asciiTheme="minorEastAsia" w:hAnsiTheme="minorEastAsia" w:hint="eastAsia"/>
          <w:color w:val="000000"/>
          <w:sz w:val="24"/>
        </w:rPr>
        <w:t>-5950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元/吨。新疆：乌鲁木齐中间商报价56</w:t>
      </w:r>
      <w:r w:rsidR="00973D34">
        <w:rPr>
          <w:rFonts w:asciiTheme="minorEastAsia" w:hAnsiTheme="minorEastAsia" w:hint="eastAsia"/>
          <w:color w:val="000000"/>
          <w:sz w:val="24"/>
        </w:rPr>
        <w:t>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973D34">
        <w:rPr>
          <w:rFonts w:asciiTheme="minorEastAsia" w:hAnsiTheme="minorEastAsia" w:hint="eastAsia"/>
          <w:color w:val="000000"/>
          <w:sz w:val="24"/>
        </w:rPr>
        <w:t>6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2F533B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lastRenderedPageBreak/>
        <w:t>上周郑糖冲高回落，整体势头似乎有转弱迹象。国内方面，北方糖产近期陆续开机，加快新糖上市节奏，进口糖到港增加</w:t>
      </w:r>
      <w:r w:rsidR="00C8240B">
        <w:rPr>
          <w:rFonts w:asciiTheme="minorEastAsia" w:hAnsiTheme="minorEastAsia" w:hint="eastAsia"/>
          <w:color w:val="000000"/>
          <w:sz w:val="24"/>
        </w:rPr>
        <w:t>，此外市场传言抛储临近；但现在距离南方新糖大规模上市尚有两个月左右时间，当前库存仍然偏低，综合来看，预计本周郑糖会进入震荡走势。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C8240B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noProof/>
        </w:rPr>
        <w:drawing>
          <wp:inline distT="0" distB="0" distL="0" distR="0" wp14:anchorId="36AE3C49" wp14:editId="136CB8B5">
            <wp:extent cx="5274310" cy="2278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F4" w:rsidRPr="00DB29D8" w:rsidRDefault="00C8240B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上周郑糖冲高回落，期权方面看跌端合约价格并没有出现起色，当前普遍偏低，看涨端合约价格随着回落也有所降低，</w:t>
      </w:r>
      <w:r w:rsidR="009A50A7">
        <w:rPr>
          <w:rFonts w:asciiTheme="minorEastAsia" w:hAnsiTheme="minorEastAsia" w:hint="eastAsia"/>
          <w:color w:val="000000"/>
          <w:sz w:val="24"/>
        </w:rPr>
        <w:t>目前看</w:t>
      </w:r>
      <w:r>
        <w:rPr>
          <w:rFonts w:asciiTheme="minorEastAsia" w:hAnsiTheme="minorEastAsia" w:hint="eastAsia"/>
          <w:color w:val="000000"/>
          <w:sz w:val="24"/>
        </w:rPr>
        <w:t>看跌端</w:t>
      </w:r>
      <w:r w:rsidR="009A50A7">
        <w:rPr>
          <w:rFonts w:asciiTheme="minorEastAsia" w:hAnsiTheme="minorEastAsia" w:hint="eastAsia"/>
          <w:color w:val="000000"/>
          <w:sz w:val="24"/>
        </w:rPr>
        <w:t>4800</w:t>
      </w:r>
      <w:r w:rsidR="009A50A7">
        <w:rPr>
          <w:rFonts w:asciiTheme="minorEastAsia" w:hAnsiTheme="minorEastAsia"/>
          <w:color w:val="000000"/>
          <w:sz w:val="24"/>
        </w:rPr>
        <w:t>P</w:t>
      </w:r>
      <w:r w:rsidR="009A50A7">
        <w:rPr>
          <w:rFonts w:asciiTheme="minorEastAsia" w:hAnsiTheme="minorEastAsia" w:hint="eastAsia"/>
          <w:color w:val="000000"/>
          <w:sz w:val="24"/>
        </w:rPr>
        <w:t>，4900</w:t>
      </w:r>
      <w:r w:rsidR="009A50A7">
        <w:rPr>
          <w:rFonts w:asciiTheme="minorEastAsia" w:hAnsiTheme="minorEastAsia"/>
          <w:color w:val="000000"/>
          <w:sz w:val="24"/>
        </w:rPr>
        <w:t>P</w:t>
      </w:r>
      <w:r w:rsidR="009A50A7">
        <w:rPr>
          <w:rFonts w:asciiTheme="minorEastAsia" w:hAnsiTheme="minorEastAsia" w:hint="eastAsia"/>
          <w:color w:val="000000"/>
          <w:sz w:val="24"/>
        </w:rPr>
        <w:t>都</w:t>
      </w:r>
      <w:r>
        <w:rPr>
          <w:rFonts w:asciiTheme="minorEastAsia" w:hAnsiTheme="minorEastAsia" w:hint="eastAsia"/>
          <w:color w:val="000000"/>
          <w:sz w:val="24"/>
        </w:rPr>
        <w:t>还安全，但价格已然偏低，可以结合标的走势关注下看涨端6100</w:t>
      </w:r>
      <w:r>
        <w:rPr>
          <w:rFonts w:asciiTheme="minorEastAsia" w:hAnsiTheme="minorEastAsia"/>
          <w:color w:val="000000"/>
          <w:sz w:val="24"/>
        </w:rPr>
        <w:t>C</w:t>
      </w:r>
      <w:bookmarkStart w:id="0" w:name="_GoBack"/>
      <w:bookmarkEnd w:id="0"/>
      <w:r w:rsidR="009A50A7">
        <w:rPr>
          <w:rFonts w:asciiTheme="minorEastAsia" w:hAnsiTheme="minorEastAsia" w:hint="eastAsia"/>
          <w:color w:val="000000"/>
          <w:sz w:val="24"/>
        </w:rPr>
        <w:t>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3A" w:rsidRDefault="00E7493A" w:rsidP="00F44943">
      <w:r>
        <w:separator/>
      </w:r>
    </w:p>
  </w:endnote>
  <w:endnote w:type="continuationSeparator" w:id="0">
    <w:p w:rsidR="00E7493A" w:rsidRDefault="00E7493A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3A" w:rsidRDefault="00E7493A" w:rsidP="00F44943">
      <w:r>
        <w:separator/>
      </w:r>
    </w:p>
  </w:footnote>
  <w:footnote w:type="continuationSeparator" w:id="0">
    <w:p w:rsidR="00E7493A" w:rsidRDefault="00E7493A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06E72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0A9E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5E18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47CE7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4140"/>
    <w:rsid w:val="002D7B92"/>
    <w:rsid w:val="002F3A44"/>
    <w:rsid w:val="002F533B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5A86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4A6F"/>
    <w:rsid w:val="003A7BB3"/>
    <w:rsid w:val="003B3846"/>
    <w:rsid w:val="003B702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09A7"/>
    <w:rsid w:val="00401131"/>
    <w:rsid w:val="00404BE6"/>
    <w:rsid w:val="00405B3B"/>
    <w:rsid w:val="004155FD"/>
    <w:rsid w:val="00415A34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5708"/>
    <w:rsid w:val="0045617F"/>
    <w:rsid w:val="00457574"/>
    <w:rsid w:val="00461BD2"/>
    <w:rsid w:val="00461EC3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6DBE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4F785E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201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0815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C60B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0C71"/>
    <w:rsid w:val="00822FF5"/>
    <w:rsid w:val="0082744A"/>
    <w:rsid w:val="00827859"/>
    <w:rsid w:val="0083100C"/>
    <w:rsid w:val="0083292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0BE5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D34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50A7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008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2D84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37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240B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37713"/>
    <w:rsid w:val="00E5038A"/>
    <w:rsid w:val="00E53B10"/>
    <w:rsid w:val="00E53DDA"/>
    <w:rsid w:val="00E609BC"/>
    <w:rsid w:val="00E613BE"/>
    <w:rsid w:val="00E621B6"/>
    <w:rsid w:val="00E7493A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3502"/>
    <w:rsid w:val="00F951F2"/>
    <w:rsid w:val="00F95CC7"/>
    <w:rsid w:val="00FA558F"/>
    <w:rsid w:val="00FA582E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DF97D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0D15B-BC3D-415B-8867-9841AE78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4</cp:revision>
  <cp:lastPrinted>2018-03-09T02:16:00Z</cp:lastPrinted>
  <dcterms:created xsi:type="dcterms:W3CDTF">2019-10-14T02:39:00Z</dcterms:created>
  <dcterms:modified xsi:type="dcterms:W3CDTF">2019-10-14T03:19:00Z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