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8F" w:rsidRPr="00C2278F" w:rsidRDefault="00C2278F" w:rsidP="00C2278F">
      <w:pPr>
        <w:widowControl/>
        <w:jc w:val="center"/>
        <w:rPr>
          <w:rFonts w:ascii="微软雅黑" w:eastAsia="微软雅黑" w:hAnsi="微软雅黑" w:cs="宋体" w:hint="eastAsia"/>
          <w:b/>
          <w:bCs/>
          <w:color w:val="FF0000"/>
          <w:kern w:val="0"/>
          <w:sz w:val="26"/>
          <w:szCs w:val="26"/>
        </w:rPr>
      </w:pPr>
      <w:r w:rsidRPr="00C2278F">
        <w:rPr>
          <w:rFonts w:ascii="微软雅黑" w:eastAsia="微软雅黑" w:hAnsi="微软雅黑" w:cs="宋体" w:hint="eastAsia"/>
          <w:b/>
          <w:bCs/>
          <w:color w:val="FF0000"/>
          <w:kern w:val="0"/>
          <w:sz w:val="26"/>
          <w:szCs w:val="26"/>
        </w:rPr>
        <w:t>粕类机会观点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6"/>
          <w:szCs w:val="26"/>
        </w:rPr>
        <w:t>：</w:t>
      </w:r>
      <w:r w:rsidRPr="00C2278F">
        <w:rPr>
          <w:rFonts w:ascii="微软雅黑" w:eastAsia="微软雅黑" w:hAnsi="微软雅黑" w:cs="宋体" w:hint="eastAsia"/>
          <w:b/>
          <w:bCs/>
          <w:color w:val="FF0000"/>
          <w:kern w:val="0"/>
          <w:sz w:val="26"/>
          <w:szCs w:val="26"/>
        </w:rPr>
        <w:t>大豆主产国供应量不确定性较大，需求逐渐改善，国内粕类基本面中远期存在一定的支撑</w:t>
      </w:r>
    </w:p>
    <w:p w:rsidR="00C2278F" w:rsidRPr="00C2278F" w:rsidRDefault="00C2278F" w:rsidP="00C2278F">
      <w:pPr>
        <w:widowControl/>
        <w:spacing w:line="600" w:lineRule="atLeast"/>
        <w:ind w:left="-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/>
          <w:b/>
          <w:bCs/>
          <w:color w:val="00B050"/>
          <w:kern w:val="0"/>
          <w:sz w:val="24"/>
          <w:szCs w:val="24"/>
        </w:rPr>
        <w:t>1</w:t>
      </w:r>
    </w:p>
    <w:p w:rsidR="00C2278F" w:rsidRPr="00C2278F" w:rsidRDefault="00C2278F" w:rsidP="00C2278F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C2278F">
        <w:rPr>
          <w:rFonts w:ascii="宋体" w:eastAsia="宋体" w:hAnsi="宋体" w:cs="宋体"/>
          <w:b/>
          <w:bCs/>
          <w:kern w:val="0"/>
          <w:sz w:val="27"/>
          <w:szCs w:val="27"/>
        </w:rPr>
        <w:t>美国大豆：</w:t>
      </w:r>
    </w:p>
    <w:p w:rsidR="00C2278F" w:rsidRPr="00C2278F" w:rsidRDefault="00C2278F" w:rsidP="00C2278F">
      <w:pPr>
        <w:widowControl/>
        <w:ind w:firstLine="375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美国农业部布的周度出口检验报告显示，美国</w:t>
      </w:r>
      <w:r w:rsidRPr="00C2278F">
        <w:rPr>
          <w:rFonts w:ascii="宋体" w:eastAsia="宋体" w:hAnsi="宋体" w:cs="宋体"/>
          <w:kern w:val="0"/>
          <w:sz w:val="26"/>
          <w:szCs w:val="26"/>
        </w:rPr>
        <w:t>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月大豆出口量约为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380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万吨，较去年同期下滑</w:t>
      </w:r>
      <w:r w:rsidRPr="00C2278F">
        <w:rPr>
          <w:rFonts w:ascii="宋体" w:eastAsia="宋体" w:hAnsi="宋体" w:cs="宋体"/>
          <w:kern w:val="0"/>
          <w:sz w:val="26"/>
          <w:szCs w:val="26"/>
        </w:rPr>
        <w:t>4</w:t>
      </w:r>
      <w:bookmarkStart w:id="0" w:name="_GoBack"/>
      <w:bookmarkEnd w:id="0"/>
      <w:r w:rsidRPr="00C2278F">
        <w:rPr>
          <w:rFonts w:ascii="宋体" w:eastAsia="宋体" w:hAnsi="宋体" w:cs="宋体"/>
          <w:kern w:val="0"/>
          <w:sz w:val="26"/>
          <w:szCs w:val="26"/>
        </w:rPr>
        <w:t>2%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。美豆整体库存偏高。美国农业部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月供需报告显示，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2018/19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年度将大豆单产从</w:t>
      </w:r>
      <w:r w:rsidRPr="00C2278F">
        <w:rPr>
          <w:rFonts w:ascii="宋体" w:eastAsia="宋体" w:hAnsi="宋体" w:cs="宋体"/>
          <w:kern w:val="0"/>
          <w:sz w:val="26"/>
          <w:szCs w:val="26"/>
        </w:rPr>
        <w:t>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月份的</w:t>
      </w:r>
      <w:r w:rsidRPr="00C2278F">
        <w:rPr>
          <w:rFonts w:ascii="宋体" w:eastAsia="宋体" w:hAnsi="宋体" w:cs="宋体"/>
          <w:kern w:val="0"/>
          <w:sz w:val="26"/>
          <w:szCs w:val="26"/>
        </w:rPr>
        <w:t>47.9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蒲式耳</w:t>
      </w:r>
      <w:r w:rsidRPr="00C2278F">
        <w:rPr>
          <w:rFonts w:ascii="宋体" w:eastAsia="宋体" w:hAnsi="宋体" w:cs="宋体"/>
          <w:kern w:val="0"/>
          <w:sz w:val="26"/>
          <w:szCs w:val="26"/>
        </w:rPr>
        <w:t>/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英亩下修到</w:t>
      </w:r>
      <w:r w:rsidRPr="00C2278F">
        <w:rPr>
          <w:rFonts w:ascii="宋体" w:eastAsia="宋体" w:hAnsi="宋体" w:cs="宋体"/>
          <w:kern w:val="0"/>
          <w:sz w:val="26"/>
          <w:szCs w:val="26"/>
        </w:rPr>
        <w:t>46.9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蒲式耳</w:t>
      </w:r>
      <w:r w:rsidRPr="00C2278F">
        <w:rPr>
          <w:rFonts w:ascii="宋体" w:eastAsia="宋体" w:hAnsi="宋体" w:cs="宋体"/>
          <w:kern w:val="0"/>
          <w:sz w:val="26"/>
          <w:szCs w:val="26"/>
        </w:rPr>
        <w:t>/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英亩；将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2019/20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年度美国大豆产量预估从</w:t>
      </w:r>
      <w:r w:rsidRPr="00C2278F">
        <w:rPr>
          <w:rFonts w:ascii="宋体" w:eastAsia="宋体" w:hAnsi="宋体" w:cs="宋体"/>
          <w:kern w:val="0"/>
          <w:sz w:val="26"/>
          <w:szCs w:val="26"/>
        </w:rPr>
        <w:t>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月的</w:t>
      </w:r>
      <w:r w:rsidRPr="00C2278F">
        <w:rPr>
          <w:rFonts w:ascii="宋体" w:eastAsia="宋体" w:hAnsi="宋体" w:cs="宋体"/>
          <w:kern w:val="0"/>
          <w:sz w:val="26"/>
          <w:szCs w:val="26"/>
        </w:rPr>
        <w:t>36.33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亿蒲式耳下调至</w:t>
      </w:r>
      <w:r w:rsidRPr="00C2278F">
        <w:rPr>
          <w:rFonts w:ascii="宋体" w:eastAsia="宋体" w:hAnsi="宋体" w:cs="宋体"/>
          <w:kern w:val="0"/>
          <w:sz w:val="26"/>
          <w:szCs w:val="26"/>
        </w:rPr>
        <w:t>35.5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亿蒲式耳，并将其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2019/20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年度大豆期末库存的预估从上月的</w:t>
      </w:r>
      <w:r w:rsidRPr="00C2278F">
        <w:rPr>
          <w:rFonts w:ascii="宋体" w:eastAsia="宋体" w:hAnsi="宋体" w:cs="宋体"/>
          <w:kern w:val="0"/>
          <w:sz w:val="26"/>
          <w:szCs w:val="26"/>
        </w:rPr>
        <w:t>6.4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亿蒲式耳，下调至</w:t>
      </w:r>
      <w:r w:rsidRPr="00C2278F">
        <w:rPr>
          <w:rFonts w:ascii="宋体" w:eastAsia="宋体" w:hAnsi="宋体" w:cs="宋体"/>
          <w:kern w:val="0"/>
          <w:sz w:val="26"/>
          <w:szCs w:val="26"/>
        </w:rPr>
        <w:t>4.6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亿蒲式耳。截至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19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日当周，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2019/20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年度美豆优良率</w:t>
      </w:r>
      <w:r w:rsidRPr="00C2278F">
        <w:rPr>
          <w:rFonts w:ascii="宋体" w:eastAsia="宋体" w:hAnsi="宋体" w:cs="宋体"/>
          <w:kern w:val="0"/>
          <w:sz w:val="26"/>
          <w:szCs w:val="26"/>
        </w:rPr>
        <w:t>54%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，和上周持平；收割率为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46%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，上周为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26%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；落叶率</w:t>
      </w:r>
      <w:r w:rsidRPr="00C2278F">
        <w:rPr>
          <w:rFonts w:ascii="宋体" w:eastAsia="宋体" w:hAnsi="宋体" w:cs="宋体"/>
          <w:kern w:val="0"/>
          <w:sz w:val="26"/>
          <w:szCs w:val="26"/>
        </w:rPr>
        <w:t>94%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，上周为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85%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。美豆作物霜冻风险依存，收割也遇到不利天气的影响，产量不确定性较大。有消息称，中国油厂再次购买美豆，但数量较少。中美贸易磋商产生的第一阶段协议有望在智利峰会期间签署。美豆价格暂时小幅震荡。</w:t>
      </w:r>
    </w:p>
    <w:p w:rsidR="00C2278F" w:rsidRPr="00C2278F" w:rsidRDefault="00C2278F" w:rsidP="00C2278F">
      <w:pPr>
        <w:widowControl/>
        <w:spacing w:line="600" w:lineRule="atLeast"/>
        <w:ind w:left="-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/>
          <w:b/>
          <w:bCs/>
          <w:color w:val="00B050"/>
          <w:kern w:val="0"/>
          <w:sz w:val="24"/>
          <w:szCs w:val="24"/>
        </w:rPr>
        <w:t>2</w:t>
      </w:r>
    </w:p>
    <w:p w:rsidR="00C2278F" w:rsidRPr="00C2278F" w:rsidRDefault="00C2278F" w:rsidP="00C227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/>
          <w:b/>
          <w:bCs/>
          <w:kern w:val="0"/>
          <w:sz w:val="27"/>
          <w:szCs w:val="27"/>
        </w:rPr>
        <w:t>南美大豆：</w:t>
      </w:r>
    </w:p>
    <w:p w:rsidR="00C2278F" w:rsidRPr="00C2278F" w:rsidRDefault="00C2278F" w:rsidP="00C2278F">
      <w:pPr>
        <w:widowControl/>
        <w:ind w:firstLine="375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截至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11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日当月，巴西大豆装船累计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163.74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万吨，巴西大豆可供出口的存量逐渐见底。截止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18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日，巴西新作大豆播种进度为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22.8%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，前周为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9.5%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，去年同期为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35.9%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。巴西未来两周降水正常，播种进度有望加速。阿根廷大豆也已开始播种。阿根廷的大豆多数由本国压榨，出口豆粕为主，阿根廷豆粕会陆续出口到中国。</w:t>
      </w:r>
    </w:p>
    <w:p w:rsidR="00C2278F" w:rsidRPr="00C2278F" w:rsidRDefault="00C2278F" w:rsidP="00C2278F">
      <w:pPr>
        <w:widowControl/>
        <w:spacing w:line="600" w:lineRule="atLeast"/>
        <w:ind w:left="-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/>
          <w:b/>
          <w:bCs/>
          <w:color w:val="00B050"/>
          <w:kern w:val="0"/>
          <w:sz w:val="24"/>
          <w:szCs w:val="24"/>
        </w:rPr>
        <w:lastRenderedPageBreak/>
        <w:t>3</w:t>
      </w:r>
    </w:p>
    <w:p w:rsidR="00C2278F" w:rsidRPr="00C2278F" w:rsidRDefault="00C2278F" w:rsidP="00C227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/>
          <w:b/>
          <w:bCs/>
          <w:kern w:val="0"/>
          <w:sz w:val="27"/>
          <w:szCs w:val="27"/>
        </w:rPr>
        <w:t>中国大豆：</w:t>
      </w:r>
    </w:p>
    <w:p w:rsidR="00C2278F" w:rsidRPr="00C2278F" w:rsidRDefault="00C2278F" w:rsidP="00C2278F">
      <w:pPr>
        <w:widowControl/>
        <w:spacing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北半球大豆已到收获季，国内进口大豆的成本有所上升。据最新调查数据，国内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月份大豆到港量为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750.71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11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月份大豆到港量为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740.00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12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月份大豆到港量为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710.00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万吨，符合前期预估。</w:t>
      </w:r>
    </w:p>
    <w:p w:rsidR="00C2278F" w:rsidRPr="00C2278F" w:rsidRDefault="00C2278F" w:rsidP="00C2278F">
      <w:pPr>
        <w:widowControl/>
        <w:spacing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国内油厂盘面压榨利润较上周有所增加，油厂开机率上升。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21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日大豆盘面压榨利润为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303.60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元</w:t>
      </w:r>
      <w:r w:rsidRPr="00C2278F">
        <w:rPr>
          <w:rFonts w:ascii="宋体" w:eastAsia="宋体" w:hAnsi="宋体" w:cs="宋体"/>
          <w:kern w:val="0"/>
          <w:sz w:val="26"/>
          <w:szCs w:val="26"/>
        </w:rPr>
        <w:t>/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吨，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14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日大豆盘面压榨利润为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144.08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元</w:t>
      </w:r>
      <w:r w:rsidRPr="00C2278F">
        <w:rPr>
          <w:rFonts w:ascii="宋体" w:eastAsia="宋体" w:hAnsi="宋体" w:cs="宋体"/>
          <w:kern w:val="0"/>
          <w:sz w:val="26"/>
          <w:szCs w:val="26"/>
        </w:rPr>
        <w:t>/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吨。截止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18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日，沿海油厂豆粕库存</w:t>
      </w:r>
      <w:r w:rsidRPr="00C2278F">
        <w:rPr>
          <w:rFonts w:ascii="宋体" w:eastAsia="宋体" w:hAnsi="宋体" w:cs="宋体"/>
          <w:kern w:val="0"/>
          <w:sz w:val="26"/>
          <w:szCs w:val="26"/>
        </w:rPr>
        <w:t>57.38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万吨，周度环比增加</w:t>
      </w:r>
      <w:r w:rsidRPr="00C2278F">
        <w:rPr>
          <w:rFonts w:ascii="宋体" w:eastAsia="宋体" w:hAnsi="宋体" w:cs="宋体"/>
          <w:kern w:val="0"/>
          <w:sz w:val="26"/>
          <w:szCs w:val="26"/>
        </w:rPr>
        <w:t>4.87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万吨，但豆粕库存仍处于偏低水平。</w:t>
      </w:r>
      <w:r w:rsidRPr="00C2278F">
        <w:rPr>
          <w:rFonts w:ascii="宋体" w:eastAsia="宋体" w:hAnsi="宋体" w:cs="宋体"/>
          <w:kern w:val="0"/>
          <w:sz w:val="26"/>
          <w:szCs w:val="26"/>
        </w:rPr>
        <w:t>10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C2278F">
        <w:rPr>
          <w:rFonts w:ascii="宋体" w:eastAsia="宋体" w:hAnsi="宋体" w:cs="宋体"/>
          <w:kern w:val="0"/>
          <w:sz w:val="26"/>
          <w:szCs w:val="26"/>
        </w:rPr>
        <w:t>22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日国内豆粕现货均价为</w:t>
      </w:r>
      <w:r w:rsidRPr="00C2278F">
        <w:rPr>
          <w:rFonts w:ascii="宋体" w:eastAsia="宋体" w:hAnsi="宋体" w:cs="宋体"/>
          <w:kern w:val="0"/>
          <w:sz w:val="26"/>
          <w:szCs w:val="26"/>
        </w:rPr>
        <w:t>3171.85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元</w:t>
      </w:r>
      <w:r w:rsidRPr="00C2278F">
        <w:rPr>
          <w:rFonts w:ascii="宋体" w:eastAsia="宋体" w:hAnsi="宋体" w:cs="宋体"/>
          <w:kern w:val="0"/>
          <w:sz w:val="26"/>
          <w:szCs w:val="26"/>
        </w:rPr>
        <w:t>/</w:t>
      </w: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吨。从粕类需求方面看，禽类和生猪养殖利润双高，养殖业趋好，后期粕类的终端需求会大为改善。</w:t>
      </w:r>
    </w:p>
    <w:p w:rsidR="00C2278F" w:rsidRPr="00C2278F" w:rsidRDefault="00C2278F" w:rsidP="00C2278F">
      <w:pPr>
        <w:widowControl/>
        <w:ind w:firstLine="375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 w:hint="eastAsia"/>
          <w:kern w:val="0"/>
          <w:sz w:val="26"/>
          <w:szCs w:val="26"/>
        </w:rPr>
        <w:t>综上所述，目前国内豆粕现货成交尚好，粕类库存偏低。进口大豆和豆粕后期逐渐到港。美豆产量不确定性较大。南美大豆播种有望加速。国内粕类终端需求正在改善。中美贸易磋商初见成效。国内粕类基本面中远期存在一定的支撑。</w:t>
      </w:r>
    </w:p>
    <w:p w:rsidR="00C2278F" w:rsidRPr="00C2278F" w:rsidRDefault="00C2278F" w:rsidP="00C2278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2278F" w:rsidRPr="00C2278F" w:rsidRDefault="00C2278F" w:rsidP="00C2278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278F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D42243" w:rsidRPr="00C2278F" w:rsidRDefault="00D42243" w:rsidP="00C2278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D42243" w:rsidRPr="00C2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F4"/>
    <w:rsid w:val="00AE4EF4"/>
    <w:rsid w:val="00C2278F"/>
    <w:rsid w:val="00D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210E-3FF3-491B-8053-330775FE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278F"/>
    <w:rPr>
      <w:b/>
      <w:bCs/>
    </w:rPr>
  </w:style>
  <w:style w:type="character" w:customStyle="1" w:styleId="135brush">
    <w:name w:val="135brush"/>
    <w:basedOn w:val="a0"/>
    <w:rsid w:val="00C2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jifco</cp:lastModifiedBy>
  <cp:revision>2</cp:revision>
  <dcterms:created xsi:type="dcterms:W3CDTF">2019-10-24T05:49:00Z</dcterms:created>
  <dcterms:modified xsi:type="dcterms:W3CDTF">2019-10-24T05:57:00Z</dcterms:modified>
</cp:coreProperties>
</file>