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04" w:rsidRPr="00964004" w:rsidRDefault="00964004" w:rsidP="00964004">
      <w:pPr>
        <w:widowControl/>
        <w:jc w:val="center"/>
        <w:rPr>
          <w:rFonts w:ascii="宋体" w:eastAsia="宋体" w:hAnsi="宋体" w:cs="宋体"/>
          <w:b/>
          <w:bCs/>
          <w:color w:val="FF6000"/>
          <w:spacing w:val="30"/>
          <w:kern w:val="0"/>
          <w:sz w:val="27"/>
          <w:szCs w:val="27"/>
        </w:rPr>
      </w:pPr>
      <w:r w:rsidRPr="00964004">
        <w:rPr>
          <w:rFonts w:ascii="宋体" w:eastAsia="宋体" w:hAnsi="宋体" w:cs="宋体" w:hint="eastAsia"/>
          <w:b/>
          <w:bCs/>
          <w:color w:val="FF6000"/>
          <w:spacing w:val="30"/>
          <w:kern w:val="0"/>
          <w:sz w:val="27"/>
        </w:rPr>
        <w:t>沪胶短期震荡上行，可逢低买入多单</w:t>
      </w:r>
    </w:p>
    <w:p w:rsidR="00964004" w:rsidRPr="00964004" w:rsidRDefault="00964004" w:rsidP="00964004">
      <w:pPr>
        <w:widowControl/>
        <w:jc w:val="left"/>
        <w:rPr>
          <w:rFonts w:ascii="宋体" w:eastAsia="宋体" w:hAnsi="宋体" w:cs="宋体"/>
          <w:spacing w:val="30"/>
          <w:kern w:val="0"/>
          <w:sz w:val="24"/>
          <w:szCs w:val="24"/>
        </w:rPr>
      </w:pPr>
      <w:r>
        <w:rPr>
          <w:rFonts w:ascii="宋体" w:eastAsia="宋体" w:hAnsi="宋体" w:cs="宋体"/>
          <w:noProof/>
          <w:spacing w:val="30"/>
          <w:kern w:val="0"/>
          <w:sz w:val="24"/>
          <w:szCs w:val="24"/>
        </w:rPr>
        <w:drawing>
          <wp:inline distT="0" distB="0" distL="0" distR="0">
            <wp:extent cx="5524500" cy="3286125"/>
            <wp:effectExtent l="19050" t="0" r="0" b="0"/>
            <wp:docPr id="1" name="图片 1" descr="https://mmbiz.qpic.cn/mmbiz_jpg/LBX4T1S9UVHKCribc8cprFXTM5sfdWGCWwibUX87pciaCrTWrQEdtFPa2AwE5XW1VyVTruWcIUuNM5Y51Ae6bDXM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LBX4T1S9UVHKCribc8cprFXTM5sfdWGCWwibUX87pciaCrTWrQEdtFPa2AwE5XW1VyVTruWcIUuNM5Y51Ae6bDXMQ/640?wx_fmt=jpeg"/>
                    <pic:cNvPicPr>
                      <a:picLocks noChangeAspect="1" noChangeArrowheads="1"/>
                    </pic:cNvPicPr>
                  </pic:nvPicPr>
                  <pic:blipFill>
                    <a:blip r:embed="rId6"/>
                    <a:srcRect/>
                    <a:stretch>
                      <a:fillRect/>
                    </a:stretch>
                  </pic:blipFill>
                  <pic:spPr bwMode="auto">
                    <a:xfrm>
                      <a:off x="0" y="0"/>
                      <a:ext cx="5524500" cy="3286125"/>
                    </a:xfrm>
                    <a:prstGeom prst="rect">
                      <a:avLst/>
                    </a:prstGeom>
                    <a:noFill/>
                    <a:ln w="9525">
                      <a:noFill/>
                      <a:miter lim="800000"/>
                      <a:headEnd/>
                      <a:tailEnd/>
                    </a:ln>
                  </pic:spPr>
                </pic:pic>
              </a:graphicData>
            </a:graphic>
          </wp:inline>
        </w:drawing>
      </w:r>
    </w:p>
    <w:p w:rsidR="00964004" w:rsidRPr="00964004" w:rsidRDefault="00964004" w:rsidP="00964004">
      <w:pPr>
        <w:widowControl/>
        <w:jc w:val="left"/>
        <w:rPr>
          <w:rFonts w:ascii="宋体" w:eastAsia="宋体" w:hAnsi="宋体" w:cs="宋体"/>
          <w:kern w:val="0"/>
          <w:sz w:val="24"/>
          <w:szCs w:val="24"/>
        </w:rPr>
      </w:pPr>
      <w:r w:rsidRPr="00964004">
        <w:rPr>
          <w:rFonts w:ascii="宋体" w:eastAsia="宋体" w:hAnsi="宋体" w:cs="宋体"/>
          <w:b/>
          <w:bCs/>
          <w:color w:val="333333"/>
          <w:kern w:val="0"/>
          <w:sz w:val="24"/>
          <w:szCs w:val="24"/>
        </w:rPr>
        <w:t>1</w:t>
      </w:r>
      <w:r w:rsidRPr="00964004">
        <w:rPr>
          <w:rFonts w:ascii="宋体" w:eastAsia="宋体" w:hAnsi="宋体" w:cs="宋体"/>
          <w:b/>
          <w:bCs/>
          <w:kern w:val="0"/>
          <w:sz w:val="24"/>
          <w:szCs w:val="24"/>
        </w:rPr>
        <w:t>基本面近期消息</w:t>
      </w:r>
    </w:p>
    <w:p w:rsidR="00964004" w:rsidRPr="00964004" w:rsidRDefault="00964004" w:rsidP="00964004">
      <w:pPr>
        <w:widowControl/>
        <w:jc w:val="left"/>
        <w:rPr>
          <w:rFonts w:ascii="宋体" w:eastAsia="宋体" w:hAnsi="宋体" w:cs="宋体"/>
          <w:spacing w:val="30"/>
          <w:kern w:val="0"/>
          <w:sz w:val="24"/>
          <w:szCs w:val="24"/>
        </w:rPr>
      </w:pPr>
      <w:r w:rsidRPr="00964004">
        <w:rPr>
          <w:rFonts w:ascii="宋体" w:eastAsia="宋体" w:hAnsi="宋体" w:cs="宋体"/>
          <w:spacing w:val="30"/>
          <w:kern w:val="0"/>
          <w:sz w:val="24"/>
          <w:szCs w:val="24"/>
        </w:rPr>
        <w:t>     </w:t>
      </w:r>
      <w:r w:rsidRPr="00964004">
        <w:rPr>
          <w:rFonts w:ascii="宋体" w:eastAsia="宋体" w:hAnsi="宋体" w:cs="宋体" w:hint="eastAsia"/>
          <w:color w:val="000000"/>
          <w:spacing w:val="30"/>
          <w:kern w:val="0"/>
          <w:sz w:val="26"/>
          <w:szCs w:val="26"/>
        </w:rPr>
        <w:t>目前国内外产区天气正常，均处于割胶期，东南亚主产区产量供应稳中有升，原料价格低于往年同期。国庆节过后，山东地区轮胎企业开工率有所增加，受国内贸易端偏紧影响，下游轮胎企业有补库需求，国内库存略有下降。</w:t>
      </w:r>
    </w:p>
    <w:p w:rsidR="00964004" w:rsidRPr="00964004" w:rsidRDefault="00964004" w:rsidP="00964004">
      <w:pPr>
        <w:widowControl/>
        <w:ind w:firstLine="450"/>
        <w:textAlignment w:val="baseline"/>
        <w:rPr>
          <w:rFonts w:ascii="宋体" w:eastAsia="宋体" w:hAnsi="宋体" w:cs="宋体"/>
          <w:kern w:val="0"/>
          <w:sz w:val="24"/>
          <w:szCs w:val="24"/>
        </w:rPr>
      </w:pPr>
      <w:r w:rsidRPr="00964004">
        <w:rPr>
          <w:rFonts w:ascii="宋体" w:eastAsia="宋体" w:hAnsi="宋体" w:cs="宋体" w:hint="eastAsia"/>
          <w:color w:val="000000"/>
          <w:kern w:val="0"/>
          <w:sz w:val="26"/>
          <w:szCs w:val="26"/>
        </w:rPr>
        <w:t>近日泰国橡胶管理机构报告称，泰国主要橡胶种植区爆发真菌疾病，。泰国受灾面积约为16000公顷，仅占泰国总种植面积的0.44%，泰国那拉提瓦省年产胶20万吨左右，占泰国2018年天胶产量的比例仅为4.1%，泰国受灾面积目前占比不大，需密切关注后期病虫害的影响范围。</w:t>
      </w:r>
    </w:p>
    <w:p w:rsidR="00964004" w:rsidRPr="00964004" w:rsidRDefault="00964004" w:rsidP="00964004">
      <w:pPr>
        <w:widowControl/>
        <w:ind w:firstLine="450"/>
        <w:textAlignment w:val="baseline"/>
        <w:rPr>
          <w:rFonts w:ascii="宋体" w:eastAsia="宋体" w:hAnsi="宋体" w:cs="宋体"/>
          <w:kern w:val="0"/>
          <w:sz w:val="24"/>
          <w:szCs w:val="24"/>
        </w:rPr>
      </w:pPr>
      <w:r w:rsidRPr="00964004">
        <w:rPr>
          <w:rFonts w:ascii="宋体" w:eastAsia="宋体" w:hAnsi="宋体" w:cs="宋体" w:hint="eastAsia"/>
          <w:color w:val="000000"/>
          <w:kern w:val="0"/>
          <w:sz w:val="26"/>
          <w:szCs w:val="26"/>
        </w:rPr>
        <w:t>国际橡胶联盟(IRCo)表示，目前这种疾病影响到印尼约38.20万公顷的橡胶种植园，苏门答腊和加里曼丹地区情况尤为严重。受疾病威胁，受灾地区的产量最高将削减50%。</w:t>
      </w:r>
    </w:p>
    <w:p w:rsidR="00964004" w:rsidRPr="00964004" w:rsidRDefault="00964004" w:rsidP="00964004">
      <w:pPr>
        <w:widowControl/>
        <w:ind w:firstLine="450"/>
        <w:textAlignment w:val="baseline"/>
        <w:rPr>
          <w:rFonts w:ascii="宋体" w:eastAsia="宋体" w:hAnsi="宋体" w:cs="宋体"/>
          <w:kern w:val="0"/>
          <w:sz w:val="24"/>
          <w:szCs w:val="24"/>
        </w:rPr>
      </w:pPr>
      <w:r w:rsidRPr="00964004">
        <w:rPr>
          <w:rFonts w:ascii="宋体" w:eastAsia="宋体" w:hAnsi="宋体" w:cs="宋体" w:hint="eastAsia"/>
          <w:color w:val="000000"/>
          <w:kern w:val="0"/>
          <w:sz w:val="26"/>
          <w:szCs w:val="26"/>
        </w:rPr>
        <w:lastRenderedPageBreak/>
        <w:t>近期需密切关注病虫害的影响范围，同时关注东南亚主产国的天气变化，如果病虫害范围进一步扩大再叠加天气因素的影响，可能会形成橡胶上行短期强有力的驱动力，具体事件如何发展还要多关注产区的具体情况。</w:t>
      </w:r>
    </w:p>
    <w:p w:rsidR="00964004" w:rsidRPr="00964004" w:rsidRDefault="00964004" w:rsidP="00964004">
      <w:pPr>
        <w:widowControl/>
        <w:ind w:firstLine="450"/>
        <w:textAlignment w:val="baseline"/>
        <w:rPr>
          <w:rFonts w:ascii="宋体" w:eastAsia="宋体" w:hAnsi="宋体" w:cs="宋体"/>
          <w:kern w:val="0"/>
          <w:sz w:val="24"/>
          <w:szCs w:val="24"/>
        </w:rPr>
      </w:pPr>
      <w:r w:rsidRPr="00964004">
        <w:rPr>
          <w:rFonts w:ascii="宋体" w:eastAsia="宋体" w:hAnsi="宋体" w:cs="宋体" w:hint="eastAsia"/>
          <w:color w:val="000000"/>
          <w:kern w:val="0"/>
          <w:sz w:val="26"/>
          <w:szCs w:val="26"/>
        </w:rPr>
        <w:t>ANRPC最新报告指出：世界橡胶需求同比增长5.2%至1401.7万吨。其中泰国、印尼、马来西亚、印度、越南、中国、菲律宾和斯里兰卡天胶累计消费增长4.0%至970.8万吨，中国天胶需求量同比增加3.1%至584.1万吨；印度天胶需求量同比增加5.5%至128.5万吨；泰国天胶需求量同比增加6.3%至88.3万吨；印尼天胶需求量同比增加6.7%至70.4万吨；马来西亚天胶需求量同比增加3.8%至55.6万吨；越南天胶需求量同比增加5.0%至26.3万吨，增速总体相对稳定。</w:t>
      </w:r>
    </w:p>
    <w:p w:rsidR="00964004" w:rsidRPr="00964004" w:rsidRDefault="00964004" w:rsidP="00964004">
      <w:pPr>
        <w:widowControl/>
        <w:ind w:firstLine="450"/>
        <w:textAlignment w:val="baseline"/>
        <w:rPr>
          <w:rFonts w:ascii="宋体" w:eastAsia="宋体" w:hAnsi="宋体" w:cs="宋体"/>
          <w:kern w:val="0"/>
          <w:sz w:val="24"/>
          <w:szCs w:val="24"/>
        </w:rPr>
      </w:pPr>
      <w:r w:rsidRPr="00964004">
        <w:rPr>
          <w:rFonts w:ascii="宋体" w:eastAsia="宋体" w:hAnsi="宋体" w:cs="宋体" w:hint="eastAsia"/>
          <w:color w:val="000000"/>
          <w:kern w:val="0"/>
          <w:sz w:val="26"/>
          <w:szCs w:val="26"/>
        </w:rPr>
        <w:t>国务院20条举措提振消费，其中就有放宽或取消汽车限购措施，释放汽车消费潜力。实施汽车限购的地区要结合实际情况，探索推行逐步放宽或取消限购的具体措施。有条件的地方对购置新能源汽车给予积极支持。促进二手车流通，进一步落实全面取消二手车限迁政策，大气污染防治重点区域应允许符合在用车排放标准的二手车在本省(市)内交易流通。</w:t>
      </w:r>
    </w:p>
    <w:p w:rsidR="00964004" w:rsidRPr="00964004" w:rsidRDefault="00964004" w:rsidP="00964004">
      <w:pPr>
        <w:widowControl/>
        <w:ind w:firstLine="450"/>
        <w:textAlignment w:val="baseline"/>
        <w:rPr>
          <w:rFonts w:ascii="宋体" w:eastAsia="宋体" w:hAnsi="宋体" w:cs="宋体"/>
          <w:kern w:val="0"/>
          <w:sz w:val="24"/>
          <w:szCs w:val="24"/>
        </w:rPr>
      </w:pPr>
      <w:r w:rsidRPr="00964004">
        <w:rPr>
          <w:rFonts w:ascii="宋体" w:eastAsia="宋体" w:hAnsi="宋体" w:cs="宋体" w:hint="eastAsia"/>
          <w:color w:val="000000"/>
          <w:kern w:val="0"/>
          <w:sz w:val="26"/>
          <w:szCs w:val="26"/>
        </w:rPr>
        <w:t>另外近期受无锡高架桥事件影响，国内对于超载超限治理将更加严格，或带动重卡销量的提升。终端消费市场的蝴蝶效应，在一定程度上利好橡胶。</w:t>
      </w:r>
    </w:p>
    <w:p w:rsidR="00964004" w:rsidRPr="00964004" w:rsidRDefault="00964004" w:rsidP="00964004">
      <w:pPr>
        <w:widowControl/>
        <w:ind w:firstLine="450"/>
        <w:textAlignment w:val="baseline"/>
        <w:rPr>
          <w:rFonts w:ascii="宋体" w:eastAsia="宋体" w:hAnsi="宋体" w:cs="宋体"/>
          <w:kern w:val="0"/>
          <w:sz w:val="24"/>
          <w:szCs w:val="24"/>
        </w:rPr>
      </w:pPr>
    </w:p>
    <w:p w:rsidR="00964004" w:rsidRPr="00964004" w:rsidRDefault="00964004" w:rsidP="00964004">
      <w:pPr>
        <w:widowControl/>
        <w:jc w:val="left"/>
        <w:rPr>
          <w:rFonts w:ascii="宋体" w:eastAsia="宋体" w:hAnsi="宋体" w:cs="宋体"/>
          <w:kern w:val="0"/>
          <w:sz w:val="24"/>
          <w:szCs w:val="24"/>
        </w:rPr>
      </w:pPr>
      <w:r w:rsidRPr="00964004">
        <w:rPr>
          <w:rFonts w:ascii="宋体" w:eastAsia="宋体" w:hAnsi="宋体" w:cs="宋体"/>
          <w:b/>
          <w:bCs/>
          <w:color w:val="333333"/>
          <w:kern w:val="0"/>
          <w:sz w:val="24"/>
          <w:szCs w:val="24"/>
        </w:rPr>
        <w:t>2</w:t>
      </w:r>
      <w:r w:rsidRPr="00964004">
        <w:rPr>
          <w:rFonts w:ascii="宋体" w:eastAsia="宋体" w:hAnsi="宋体" w:cs="宋体"/>
          <w:b/>
          <w:bCs/>
          <w:kern w:val="0"/>
          <w:sz w:val="24"/>
          <w:szCs w:val="24"/>
        </w:rPr>
        <w:t>开工率及库存方面</w:t>
      </w:r>
    </w:p>
    <w:p w:rsidR="00964004" w:rsidRPr="00964004" w:rsidRDefault="00964004" w:rsidP="00964004">
      <w:pPr>
        <w:widowControl/>
        <w:rPr>
          <w:rFonts w:ascii="宋体" w:eastAsia="宋体" w:hAnsi="宋体" w:cs="宋体"/>
          <w:spacing w:val="30"/>
          <w:kern w:val="0"/>
          <w:sz w:val="24"/>
          <w:szCs w:val="24"/>
        </w:rPr>
      </w:pPr>
      <w:r w:rsidRPr="00964004">
        <w:rPr>
          <w:rFonts w:ascii="宋体" w:eastAsia="宋体" w:hAnsi="宋体" w:cs="宋体"/>
          <w:spacing w:val="30"/>
          <w:kern w:val="0"/>
          <w:sz w:val="26"/>
          <w:szCs w:val="26"/>
        </w:rPr>
        <w:t>    </w:t>
      </w:r>
      <w:r w:rsidRPr="00964004">
        <w:rPr>
          <w:rFonts w:ascii="宋体" w:eastAsia="宋体" w:hAnsi="宋体" w:cs="宋体" w:hint="eastAsia"/>
          <w:color w:val="000000"/>
          <w:kern w:val="0"/>
          <w:sz w:val="24"/>
          <w:szCs w:val="24"/>
        </w:rPr>
        <w:t>截止2019年10月18日，山东地区轮胎企业全钢胎开工负荷为71.95%，较上周上涨13.53个百分点，较去年同期下滑1.33个百分点。国内轮胎企业半钢胎开工负荷为66.80%，较上周上涨7.60个百分点，较去年同期下滑1.82个百分点。</w:t>
      </w:r>
    </w:p>
    <w:p w:rsidR="00964004" w:rsidRPr="00964004" w:rsidRDefault="00964004" w:rsidP="00964004">
      <w:pPr>
        <w:widowControl/>
        <w:ind w:firstLine="450"/>
        <w:jc w:val="left"/>
        <w:textAlignment w:val="baseline"/>
        <w:rPr>
          <w:rFonts w:ascii="宋体" w:eastAsia="宋体" w:hAnsi="宋体" w:cs="宋体"/>
          <w:kern w:val="0"/>
          <w:sz w:val="24"/>
          <w:szCs w:val="24"/>
        </w:rPr>
      </w:pPr>
      <w:r w:rsidRPr="00964004">
        <w:rPr>
          <w:rFonts w:ascii="宋体" w:eastAsia="宋体" w:hAnsi="宋体" w:cs="宋体" w:hint="eastAsia"/>
          <w:color w:val="000000"/>
          <w:kern w:val="0"/>
          <w:sz w:val="24"/>
          <w:szCs w:val="24"/>
        </w:rPr>
        <w:lastRenderedPageBreak/>
        <w:t>截止2019年10月18日，上期所天然橡胶库存473205（11526）吨，仓单 408470（930）吨。</w:t>
      </w:r>
    </w:p>
    <w:p w:rsidR="00964004" w:rsidRPr="00964004" w:rsidRDefault="00964004" w:rsidP="00964004">
      <w:pPr>
        <w:widowControl/>
        <w:ind w:firstLine="450"/>
        <w:jc w:val="left"/>
        <w:textAlignment w:val="baseline"/>
        <w:rPr>
          <w:rFonts w:ascii="宋体" w:eastAsia="宋体" w:hAnsi="宋体" w:cs="宋体"/>
          <w:kern w:val="0"/>
          <w:sz w:val="24"/>
          <w:szCs w:val="24"/>
        </w:rPr>
      </w:pPr>
    </w:p>
    <w:p w:rsidR="00964004" w:rsidRPr="00964004" w:rsidRDefault="00964004" w:rsidP="00964004">
      <w:pPr>
        <w:widowControl/>
        <w:jc w:val="left"/>
        <w:rPr>
          <w:rFonts w:ascii="宋体" w:eastAsia="宋体" w:hAnsi="宋体" w:cs="宋体"/>
          <w:kern w:val="0"/>
          <w:sz w:val="24"/>
          <w:szCs w:val="24"/>
        </w:rPr>
      </w:pPr>
      <w:r w:rsidRPr="00964004">
        <w:rPr>
          <w:rFonts w:ascii="宋体" w:eastAsia="宋体" w:hAnsi="宋体" w:cs="宋体"/>
          <w:b/>
          <w:bCs/>
          <w:color w:val="333333"/>
          <w:kern w:val="0"/>
          <w:sz w:val="24"/>
          <w:szCs w:val="24"/>
        </w:rPr>
        <w:t>3</w:t>
      </w:r>
      <w:r w:rsidRPr="00964004">
        <w:rPr>
          <w:rFonts w:ascii="宋体" w:eastAsia="宋体" w:hAnsi="宋体" w:cs="宋体"/>
          <w:b/>
          <w:bCs/>
          <w:kern w:val="0"/>
          <w:sz w:val="24"/>
          <w:szCs w:val="24"/>
        </w:rPr>
        <w:t>操作建议</w:t>
      </w:r>
    </w:p>
    <w:p w:rsidR="00964004" w:rsidRPr="00964004" w:rsidRDefault="00964004" w:rsidP="00964004">
      <w:pPr>
        <w:widowControl/>
        <w:spacing w:line="405" w:lineRule="atLeast"/>
        <w:ind w:firstLine="450"/>
        <w:textAlignment w:val="baseline"/>
        <w:rPr>
          <w:rFonts w:ascii="宋体" w:eastAsia="宋体" w:hAnsi="宋体" w:cs="宋体"/>
          <w:kern w:val="0"/>
          <w:sz w:val="24"/>
          <w:szCs w:val="24"/>
        </w:rPr>
      </w:pPr>
      <w:r w:rsidRPr="00964004">
        <w:rPr>
          <w:rFonts w:ascii="宋体" w:eastAsia="宋体" w:hAnsi="宋体" w:cs="宋体" w:hint="eastAsia"/>
          <w:color w:val="000000"/>
          <w:kern w:val="0"/>
          <w:sz w:val="26"/>
          <w:szCs w:val="26"/>
        </w:rPr>
        <w:t>目前橡胶处于历史偏低位置，目前行情尚未有明确的趋势性驱动因素。由于近期的病虫害及国内的事件因素影响，短期可逢低尝试轻仓多单操作，主力合约关注11350-12350区间。第四季度重点关注东南亚的病虫害影响范围及天气状况同时第四季度汽车生产企业的产销状况也值得关注。</w:t>
      </w:r>
    </w:p>
    <w:p w:rsidR="00964004" w:rsidRPr="00964004" w:rsidRDefault="00964004" w:rsidP="00964004">
      <w:pPr>
        <w:widowControl/>
        <w:spacing w:line="405" w:lineRule="atLeast"/>
        <w:ind w:firstLine="450"/>
        <w:textAlignment w:val="baseline"/>
        <w:rPr>
          <w:rFonts w:ascii="宋体" w:eastAsia="宋体" w:hAnsi="宋体" w:cs="宋体"/>
          <w:kern w:val="0"/>
          <w:sz w:val="24"/>
          <w:szCs w:val="24"/>
        </w:rPr>
      </w:pPr>
    </w:p>
    <w:p w:rsidR="00964004" w:rsidRPr="00964004" w:rsidRDefault="00964004" w:rsidP="00964004">
      <w:pPr>
        <w:widowControl/>
        <w:jc w:val="left"/>
        <w:rPr>
          <w:rFonts w:ascii="宋体" w:eastAsia="宋体" w:hAnsi="宋体" w:cs="宋体"/>
          <w:kern w:val="0"/>
          <w:sz w:val="24"/>
          <w:szCs w:val="24"/>
        </w:rPr>
      </w:pPr>
      <w:r w:rsidRPr="00964004">
        <w:rPr>
          <w:rFonts w:ascii="宋体" w:eastAsia="宋体" w:hAnsi="宋体" w:cs="宋体" w:hint="eastAsia"/>
          <w:b/>
          <w:bCs/>
          <w:color w:val="3F3E3F"/>
          <w:spacing w:val="23"/>
          <w:kern w:val="0"/>
          <w:sz w:val="23"/>
        </w:rPr>
        <w:t>免责声明：本研究报告由金鹏经济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r w:rsidRPr="00964004">
        <w:rPr>
          <w:rFonts w:ascii="宋体" w:eastAsia="宋体" w:hAnsi="宋体" w:cs="宋体"/>
          <w:kern w:val="0"/>
          <w:sz w:val="24"/>
          <w:szCs w:val="24"/>
        </w:rPr>
        <w:br/>
      </w:r>
    </w:p>
    <w:p w:rsidR="00964004" w:rsidRPr="00964004" w:rsidRDefault="00964004" w:rsidP="00964004">
      <w:pPr>
        <w:widowControl/>
        <w:jc w:val="center"/>
        <w:rPr>
          <w:rFonts w:ascii="宋体" w:eastAsia="宋体" w:hAnsi="宋体" w:cs="宋体"/>
          <w:kern w:val="0"/>
          <w:sz w:val="24"/>
          <w:szCs w:val="24"/>
        </w:rPr>
      </w:pPr>
    </w:p>
    <w:p w:rsidR="00964004" w:rsidRDefault="00964004" w:rsidP="00964004">
      <w:pPr>
        <w:pStyle w:val="a5"/>
        <w:spacing w:before="0" w:beforeAutospacing="0" w:after="0" w:afterAutospacing="0"/>
        <w:jc w:val="center"/>
      </w:pPr>
    </w:p>
    <w:p w:rsidR="00B81BD0" w:rsidRDefault="00B81BD0"/>
    <w:sectPr w:rsidR="00B8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BD0" w:rsidRDefault="00B81BD0" w:rsidP="00964004">
      <w:r>
        <w:separator/>
      </w:r>
    </w:p>
  </w:endnote>
  <w:endnote w:type="continuationSeparator" w:id="1">
    <w:p w:rsidR="00B81BD0" w:rsidRDefault="00B81BD0" w:rsidP="00964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BD0" w:rsidRDefault="00B81BD0" w:rsidP="00964004">
      <w:r>
        <w:separator/>
      </w:r>
    </w:p>
  </w:footnote>
  <w:footnote w:type="continuationSeparator" w:id="1">
    <w:p w:rsidR="00B81BD0" w:rsidRDefault="00B81BD0" w:rsidP="00964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004"/>
    <w:rsid w:val="00964004"/>
    <w:rsid w:val="00B81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004"/>
    <w:rPr>
      <w:sz w:val="18"/>
      <w:szCs w:val="18"/>
    </w:rPr>
  </w:style>
  <w:style w:type="paragraph" w:styleId="a4">
    <w:name w:val="footer"/>
    <w:basedOn w:val="a"/>
    <w:link w:val="Char0"/>
    <w:uiPriority w:val="99"/>
    <w:semiHidden/>
    <w:unhideWhenUsed/>
    <w:rsid w:val="009640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004"/>
    <w:rPr>
      <w:sz w:val="18"/>
      <w:szCs w:val="18"/>
    </w:rPr>
  </w:style>
  <w:style w:type="paragraph" w:styleId="a5">
    <w:name w:val="Normal (Web)"/>
    <w:basedOn w:val="a"/>
    <w:uiPriority w:val="99"/>
    <w:semiHidden/>
    <w:unhideWhenUsed/>
    <w:rsid w:val="009640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4004"/>
    <w:rPr>
      <w:b/>
      <w:bCs/>
    </w:rPr>
  </w:style>
  <w:style w:type="character" w:customStyle="1" w:styleId="num">
    <w:name w:val="_num"/>
    <w:basedOn w:val="a0"/>
    <w:rsid w:val="00964004"/>
  </w:style>
  <w:style w:type="paragraph" w:styleId="a7">
    <w:name w:val="Balloon Text"/>
    <w:basedOn w:val="a"/>
    <w:link w:val="Char1"/>
    <w:uiPriority w:val="99"/>
    <w:semiHidden/>
    <w:unhideWhenUsed/>
    <w:rsid w:val="00964004"/>
    <w:rPr>
      <w:sz w:val="18"/>
      <w:szCs w:val="18"/>
    </w:rPr>
  </w:style>
  <w:style w:type="character" w:customStyle="1" w:styleId="Char1">
    <w:name w:val="批注框文本 Char"/>
    <w:basedOn w:val="a0"/>
    <w:link w:val="a7"/>
    <w:uiPriority w:val="99"/>
    <w:semiHidden/>
    <w:rsid w:val="00964004"/>
    <w:rPr>
      <w:sz w:val="18"/>
      <w:szCs w:val="18"/>
    </w:rPr>
  </w:style>
</w:styles>
</file>

<file path=word/webSettings.xml><?xml version="1.0" encoding="utf-8"?>
<w:webSettings xmlns:r="http://schemas.openxmlformats.org/officeDocument/2006/relationships" xmlns:w="http://schemas.openxmlformats.org/wordprocessingml/2006/main">
  <w:divs>
    <w:div w:id="194001962">
      <w:bodyDiv w:val="1"/>
      <w:marLeft w:val="0"/>
      <w:marRight w:val="0"/>
      <w:marTop w:val="0"/>
      <w:marBottom w:val="0"/>
      <w:divBdr>
        <w:top w:val="none" w:sz="0" w:space="0" w:color="auto"/>
        <w:left w:val="none" w:sz="0" w:space="0" w:color="auto"/>
        <w:bottom w:val="none" w:sz="0" w:space="0" w:color="auto"/>
        <w:right w:val="none" w:sz="0" w:space="0" w:color="auto"/>
      </w:divBdr>
    </w:div>
    <w:div w:id="204683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2019-10-25T10:41:00Z</dcterms:created>
  <dcterms:modified xsi:type="dcterms:W3CDTF">2019-10-25T10:43:00Z</dcterms:modified>
</cp:coreProperties>
</file>