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3C" w:rsidRPr="00D4443C" w:rsidRDefault="00D4443C" w:rsidP="00D4443C">
      <w:pPr>
        <w:adjustRightInd/>
        <w:snapToGrid/>
        <w:spacing w:after="0"/>
        <w:jc w:val="center"/>
        <w:rPr>
          <w:rFonts w:ascii="微软雅黑" w:hAnsi="微软雅黑" w:cs="宋体"/>
          <w:color w:val="333333"/>
          <w:spacing w:val="30"/>
          <w:sz w:val="26"/>
          <w:szCs w:val="26"/>
        </w:rPr>
      </w:pPr>
      <w:r w:rsidRPr="00D4443C">
        <w:rPr>
          <w:rFonts w:ascii="微软雅黑" w:hAnsi="微软雅黑" w:cs="宋体" w:hint="eastAsia"/>
          <w:b/>
          <w:bCs/>
          <w:color w:val="FF0000"/>
          <w:spacing w:val="30"/>
          <w:sz w:val="27"/>
        </w:rPr>
        <w:t>商品期货套利机会跟踪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FFFFFF"/>
          <w:sz w:val="27"/>
        </w:rPr>
        <w:t>1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/>
          <w:spacing w:val="30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374AAE"/>
          <w:spacing w:val="30"/>
          <w:sz w:val="27"/>
        </w:rPr>
        <w:t>白糖跨期套利</w:t>
      </w:r>
    </w:p>
    <w:p w:rsidR="00D4443C" w:rsidRPr="00D4443C" w:rsidRDefault="00D4443C" w:rsidP="00D4443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pacing w:val="30"/>
          <w:sz w:val="26"/>
          <w:szCs w:val="26"/>
        </w:rPr>
      </w:pPr>
      <w:r w:rsidRPr="00D4443C">
        <w:rPr>
          <w:rFonts w:ascii="宋体" w:eastAsia="宋体" w:hAnsi="宋体" w:cs="宋体" w:hint="eastAsia"/>
          <w:color w:val="000000"/>
          <w:spacing w:val="30"/>
          <w:sz w:val="26"/>
          <w:szCs w:val="26"/>
        </w:rPr>
        <w:t>   白糖15月价差本周走势相对平稳120左右震荡，前期持仓全部平仓了结，价差仍以买开为主，等待盘中价差回调时再择机进场。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FFFFFF"/>
          <w:sz w:val="27"/>
        </w:rPr>
        <w:t>2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/>
          <w:spacing w:val="30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374AAE"/>
          <w:spacing w:val="30"/>
          <w:sz w:val="27"/>
        </w:rPr>
        <w:t>棉花跨期套利</w:t>
      </w:r>
    </w:p>
    <w:p w:rsidR="00D4443C" w:rsidRPr="00D4443C" w:rsidRDefault="00D4443C" w:rsidP="00D4443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pacing w:val="30"/>
          <w:sz w:val="26"/>
          <w:szCs w:val="26"/>
        </w:rPr>
      </w:pPr>
      <w:r w:rsidRPr="00D4443C">
        <w:rPr>
          <w:rFonts w:ascii="宋体" w:eastAsia="宋体" w:hAnsi="宋体" w:cs="宋体" w:hint="eastAsia"/>
          <w:color w:val="000000"/>
          <w:spacing w:val="8"/>
          <w:sz w:val="26"/>
          <w:szCs w:val="26"/>
        </w:rPr>
        <w:t>    棉花价差波动变大，</w:t>
      </w:r>
      <w:r w:rsidRPr="00D4443C">
        <w:rPr>
          <w:rFonts w:ascii="微软雅黑" w:hAnsi="微软雅黑" w:cs="宋体" w:hint="eastAsia"/>
          <w:color w:val="000000"/>
          <w:spacing w:val="8"/>
          <w:sz w:val="26"/>
          <w:szCs w:val="26"/>
        </w:rPr>
        <w:t> 15</w:t>
      </w:r>
      <w:r w:rsidRPr="00D4443C">
        <w:rPr>
          <w:rFonts w:ascii="宋体" w:eastAsia="宋体" w:hAnsi="宋体" w:cs="宋体" w:hint="eastAsia"/>
          <w:color w:val="000000"/>
          <w:spacing w:val="8"/>
          <w:sz w:val="26"/>
          <w:szCs w:val="26"/>
        </w:rPr>
        <w:t>月价差盘中到</w:t>
      </w:r>
      <w:r w:rsidRPr="00D4443C">
        <w:rPr>
          <w:rFonts w:ascii="微软雅黑" w:hAnsi="微软雅黑" w:cs="宋体" w:hint="eastAsia"/>
          <w:color w:val="000000"/>
          <w:spacing w:val="8"/>
          <w:sz w:val="26"/>
          <w:szCs w:val="26"/>
        </w:rPr>
        <w:t>-500</w:t>
      </w:r>
      <w:r w:rsidRPr="00D4443C">
        <w:rPr>
          <w:rFonts w:ascii="宋体" w:eastAsia="宋体" w:hAnsi="宋体" w:cs="宋体" w:hint="eastAsia"/>
          <w:color w:val="000000"/>
          <w:spacing w:val="8"/>
          <w:sz w:val="26"/>
          <w:szCs w:val="26"/>
        </w:rPr>
        <w:t>左右，原策略不变，</w:t>
      </w:r>
      <w:r w:rsidRPr="00D4443C">
        <w:rPr>
          <w:rFonts w:ascii="微软雅黑" w:hAnsi="微软雅黑" w:cs="宋体" w:hint="eastAsia"/>
          <w:color w:val="000000"/>
          <w:spacing w:val="8"/>
          <w:sz w:val="26"/>
          <w:szCs w:val="26"/>
        </w:rPr>
        <w:t>-500</w:t>
      </w:r>
      <w:r w:rsidRPr="00D4443C">
        <w:rPr>
          <w:rFonts w:ascii="宋体" w:eastAsia="宋体" w:hAnsi="宋体" w:cs="宋体" w:hint="eastAsia"/>
          <w:color w:val="000000"/>
          <w:spacing w:val="8"/>
          <w:sz w:val="26"/>
          <w:szCs w:val="26"/>
        </w:rPr>
        <w:t>左右进场买开，进场的价差</w:t>
      </w:r>
      <w:r w:rsidRPr="00D4443C">
        <w:rPr>
          <w:rFonts w:ascii="微软雅黑" w:hAnsi="微软雅黑" w:cs="宋体" w:hint="eastAsia"/>
          <w:color w:val="000000"/>
          <w:spacing w:val="8"/>
          <w:sz w:val="26"/>
          <w:szCs w:val="26"/>
        </w:rPr>
        <w:t>100</w:t>
      </w:r>
      <w:r w:rsidRPr="00D4443C">
        <w:rPr>
          <w:rFonts w:ascii="宋体" w:eastAsia="宋体" w:hAnsi="宋体" w:cs="宋体" w:hint="eastAsia"/>
          <w:color w:val="000000"/>
          <w:spacing w:val="8"/>
          <w:sz w:val="26"/>
          <w:szCs w:val="26"/>
        </w:rPr>
        <w:t>点左右平仓，没有进场的继续等待机会进场。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FFFFFF"/>
          <w:sz w:val="27"/>
        </w:rPr>
        <w:t>3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/>
          <w:spacing w:val="30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374AAE"/>
          <w:spacing w:val="30"/>
          <w:sz w:val="27"/>
        </w:rPr>
        <w:t>玉米跨期套利</w:t>
      </w:r>
    </w:p>
    <w:p w:rsidR="00D4443C" w:rsidRPr="00D4443C" w:rsidRDefault="00D4443C" w:rsidP="00D4443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pacing w:val="30"/>
          <w:sz w:val="26"/>
          <w:szCs w:val="26"/>
        </w:rPr>
      </w:pPr>
      <w:r w:rsidRPr="00D4443C">
        <w:rPr>
          <w:rFonts w:ascii="宋体" w:eastAsia="宋体" w:hAnsi="宋体" w:cs="宋体" w:hint="eastAsia"/>
          <w:color w:val="000000"/>
          <w:spacing w:val="8"/>
          <w:sz w:val="26"/>
          <w:szCs w:val="26"/>
        </w:rPr>
        <w:t>   玉米震荡寻底，价差本周波动不大，围绕-77上下两个点波动，价差-80附近进场的继续持有，没有进场的-80左右可尝试进场，短线操作可以10点左右操作，中长线可以持有下。玉米淀粉1月价差本周走强，价差从-370以下走高到-350左右，前期进场的短线持仓10个点可逐步获利了结，没有进场的短线仍可-370到-380附近进场尝试，中长线邻近-400进场。（买玉米空淀粉）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FFFFFF"/>
          <w:sz w:val="27"/>
        </w:rPr>
        <w:t>4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/>
          <w:spacing w:val="30"/>
          <w:sz w:val="24"/>
          <w:szCs w:val="24"/>
        </w:rPr>
      </w:pPr>
      <w:r w:rsidRPr="00D4443C">
        <w:rPr>
          <w:rFonts w:ascii="宋体" w:eastAsia="宋体" w:hAnsi="宋体" w:cs="宋体" w:hint="eastAsia"/>
          <w:b/>
          <w:bCs/>
          <w:color w:val="374AAE"/>
          <w:spacing w:val="30"/>
          <w:sz w:val="27"/>
        </w:rPr>
        <w:t>豆油&amp;棕榈油跨品种套利</w:t>
      </w:r>
    </w:p>
    <w:p w:rsidR="00D4443C" w:rsidRPr="00D4443C" w:rsidRDefault="00D4443C" w:rsidP="00D4443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D4443C">
        <w:rPr>
          <w:rFonts w:ascii="宋体" w:eastAsia="宋体" w:hAnsi="宋体" w:cs="宋体" w:hint="eastAsia"/>
          <w:color w:val="000000"/>
          <w:sz w:val="24"/>
          <w:szCs w:val="24"/>
        </w:rPr>
        <w:t>   豆棕价差上周向下突破，大方向依旧看缩小，即空豆多棕的思路。供需层面，棕榈油方面，此前印尼干旱对产量的影响逐步发酵，并且生物柴油添加政策的改变一定程度上助推棕榈油的工业需求，因而短期内向下加速。豆油方面则面临未来美豆进口的潜在压力，表现较棕榈油略弱。操作层面，当前1月合约价差向下运行至1150附近，可考虑部分减仓兑现收益，其余仓位继续持有。</w:t>
      </w:r>
    </w:p>
    <w:p w:rsidR="00D4443C" w:rsidRPr="00D4443C" w:rsidRDefault="00D4443C" w:rsidP="00D4443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pacing w:val="30"/>
          <w:sz w:val="26"/>
          <w:szCs w:val="26"/>
        </w:rPr>
      </w:pPr>
    </w:p>
    <w:p w:rsidR="00D4443C" w:rsidRPr="00D4443C" w:rsidRDefault="00D4443C" w:rsidP="00D4443C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pacing w:val="30"/>
          <w:sz w:val="26"/>
          <w:szCs w:val="26"/>
        </w:rPr>
      </w:pPr>
      <w:r w:rsidRPr="00D4443C">
        <w:rPr>
          <w:rFonts w:ascii="宋体" w:eastAsia="宋体" w:hAnsi="宋体" w:cs="宋体" w:hint="eastAsia"/>
          <w:b/>
          <w:bCs/>
          <w:color w:val="3F3E3F"/>
          <w:spacing w:val="23"/>
          <w:sz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1693"/>
    <w:rsid w:val="003D37D8"/>
    <w:rsid w:val="00426133"/>
    <w:rsid w:val="004358AB"/>
    <w:rsid w:val="008B7726"/>
    <w:rsid w:val="00D31D50"/>
    <w:rsid w:val="00D4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4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4443C"/>
    <w:rPr>
      <w:b/>
      <w:bCs/>
    </w:rPr>
  </w:style>
  <w:style w:type="character" w:customStyle="1" w:styleId="num">
    <w:name w:val="_num"/>
    <w:basedOn w:val="a0"/>
    <w:rsid w:val="00D4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caoqi</cp:lastModifiedBy>
  <cp:revision>2</cp:revision>
  <dcterms:created xsi:type="dcterms:W3CDTF">2008-09-11T17:20:00Z</dcterms:created>
  <dcterms:modified xsi:type="dcterms:W3CDTF">2019-10-28T08:44:00Z</dcterms:modified>
</cp:coreProperties>
</file>