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FD" w:rsidRPr="00AD753A" w:rsidRDefault="00A12ACB" w:rsidP="00AD753A">
      <w:pPr>
        <w:spacing w:beforeLines="50" w:before="156" w:afterLines="50" w:after="156" w:line="360" w:lineRule="auto"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AD753A">
        <w:rPr>
          <w:rFonts w:ascii="微软雅黑" w:eastAsia="微软雅黑" w:hAnsi="微软雅黑"/>
          <w:b/>
          <w:color w:val="000000" w:themeColor="text1"/>
          <w:sz w:val="28"/>
          <w:szCs w:val="28"/>
        </w:rPr>
        <w:t>近期品种价差的一些思考</w:t>
      </w:r>
    </w:p>
    <w:p w:rsidR="008F5D71" w:rsidRPr="002159C3" w:rsidRDefault="00E601E0" w:rsidP="002159C3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 </w:t>
      </w:r>
      <w:r w:rsidR="00996F9E" w:rsidRPr="002159C3">
        <w:rPr>
          <w:rFonts w:ascii="微软雅黑" w:eastAsia="微软雅黑" w:hAnsi="微软雅黑"/>
          <w:color w:val="000000" w:themeColor="text1"/>
          <w:sz w:val="28"/>
          <w:szCs w:val="28"/>
        </w:rPr>
        <w:t xml:space="preserve">   </w:t>
      </w:r>
      <w:r w:rsidR="00DB6CAA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白糖1</w:t>
      </w:r>
      <w:r w:rsidR="00DB6CAA" w:rsidRPr="002159C3">
        <w:rPr>
          <w:rFonts w:ascii="微软雅黑" w:eastAsia="微软雅黑" w:hAnsi="微软雅黑"/>
          <w:color w:val="000000" w:themeColor="text1"/>
          <w:sz w:val="28"/>
          <w:szCs w:val="28"/>
        </w:rPr>
        <w:t>5</w:t>
      </w:r>
      <w:r w:rsidR="00DB6CAA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</w:t>
      </w:r>
      <w:r w:rsidR="005D2D5D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本周</w:t>
      </w:r>
      <w:r w:rsidR="00205A83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大幅下挫</w:t>
      </w:r>
      <w:r w:rsidR="00123E20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205A83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低点9</w:t>
      </w:r>
      <w:r w:rsidR="00205A83" w:rsidRPr="002159C3">
        <w:rPr>
          <w:rFonts w:ascii="微软雅黑" w:eastAsia="微软雅黑" w:hAnsi="微软雅黑"/>
          <w:color w:val="000000" w:themeColor="text1"/>
          <w:sz w:val="28"/>
          <w:szCs w:val="28"/>
        </w:rPr>
        <w:t>5</w:t>
      </w:r>
      <w:r w:rsidR="00205A83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附近</w:t>
      </w:r>
      <w:r w:rsidR="00123E20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205A83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这位置可少量进场买开，</w:t>
      </w:r>
      <w:r w:rsidR="00123E20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5</w:t>
      </w:r>
      <w:r w:rsidR="00123E20" w:rsidRPr="002159C3">
        <w:rPr>
          <w:rFonts w:ascii="微软雅黑" w:eastAsia="微软雅黑" w:hAnsi="微软雅黑"/>
          <w:color w:val="000000" w:themeColor="text1"/>
          <w:sz w:val="28"/>
          <w:szCs w:val="28"/>
        </w:rPr>
        <w:t>9</w:t>
      </w:r>
      <w:r w:rsidR="00123E20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月价差走势相对平稳，</w:t>
      </w:r>
      <w:r w:rsidR="00205A83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前期-</w:t>
      </w:r>
      <w:r w:rsidR="00205A83" w:rsidRPr="002159C3">
        <w:rPr>
          <w:rFonts w:ascii="微软雅黑" w:eastAsia="微软雅黑" w:hAnsi="微软雅黑"/>
          <w:color w:val="000000" w:themeColor="text1"/>
          <w:sz w:val="28"/>
          <w:szCs w:val="28"/>
        </w:rPr>
        <w:t>20</w:t>
      </w:r>
      <w:r w:rsidR="00205A83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左右卖开进场的-</w:t>
      </w:r>
      <w:r w:rsidR="00205A83" w:rsidRPr="002159C3">
        <w:rPr>
          <w:rFonts w:ascii="微软雅黑" w:eastAsia="微软雅黑" w:hAnsi="微软雅黑"/>
          <w:color w:val="000000" w:themeColor="text1"/>
          <w:sz w:val="28"/>
          <w:szCs w:val="28"/>
        </w:rPr>
        <w:t>40</w:t>
      </w:r>
      <w:r w:rsidR="00205A83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以下位置可短线操作平仓了结，中长线可以继续持有，没有进场的等待价差反弹后进场</w:t>
      </w:r>
      <w:r w:rsidR="008073B1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:rsidR="00B14A67" w:rsidRPr="002159C3" w:rsidRDefault="00DB6CAA" w:rsidP="002159C3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棉花价差波动</w:t>
      </w:r>
      <w:r w:rsidR="005D2D5D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变</w:t>
      </w:r>
      <w:r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大，</w:t>
      </w:r>
      <w:r w:rsidR="00986D97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 </w:t>
      </w:r>
      <w:r w:rsidR="008073B1" w:rsidRPr="002159C3">
        <w:rPr>
          <w:rFonts w:ascii="微软雅黑" w:eastAsia="微软雅黑" w:hAnsi="微软雅黑"/>
          <w:color w:val="000000" w:themeColor="text1"/>
          <w:sz w:val="28"/>
          <w:szCs w:val="28"/>
        </w:rPr>
        <w:t>15</w:t>
      </w:r>
      <w:r w:rsidR="008073B1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</w:t>
      </w:r>
      <w:r w:rsidR="005D2D5D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盘中到-</w:t>
      </w:r>
      <w:r w:rsidR="005D2D5D" w:rsidRPr="002159C3">
        <w:rPr>
          <w:rFonts w:ascii="微软雅黑" w:eastAsia="微软雅黑" w:hAnsi="微软雅黑"/>
          <w:color w:val="000000" w:themeColor="text1"/>
          <w:sz w:val="28"/>
          <w:szCs w:val="28"/>
        </w:rPr>
        <w:t>500</w:t>
      </w:r>
      <w:r w:rsidR="005D2D5D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</w:t>
      </w:r>
      <w:r w:rsidR="008073B1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5D2D5D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原策略不变，-</w:t>
      </w:r>
      <w:r w:rsidR="005D2D5D" w:rsidRPr="002159C3">
        <w:rPr>
          <w:rFonts w:ascii="微软雅黑" w:eastAsia="微软雅黑" w:hAnsi="微软雅黑"/>
          <w:color w:val="000000" w:themeColor="text1"/>
          <w:sz w:val="28"/>
          <w:szCs w:val="28"/>
        </w:rPr>
        <w:t>500</w:t>
      </w:r>
      <w:r w:rsidR="005D2D5D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左右进场买开，进场的价差1</w:t>
      </w:r>
      <w:r w:rsidR="005D2D5D" w:rsidRPr="002159C3">
        <w:rPr>
          <w:rFonts w:ascii="微软雅黑" w:eastAsia="微软雅黑" w:hAnsi="微软雅黑"/>
          <w:color w:val="000000" w:themeColor="text1"/>
          <w:sz w:val="28"/>
          <w:szCs w:val="28"/>
        </w:rPr>
        <w:t>00</w:t>
      </w:r>
      <w:r w:rsidR="005D2D5D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点左右平仓，没有进场的继续等待机会进场。</w:t>
      </w:r>
    </w:p>
    <w:p w:rsidR="003A6271" w:rsidRDefault="008073B1" w:rsidP="00AD753A">
      <w:pPr>
        <w:spacing w:beforeLines="50" w:before="156" w:afterLines="50" w:after="156" w:line="360" w:lineRule="auto"/>
        <w:ind w:firstLine="57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玉米</w:t>
      </w:r>
      <w:r w:rsidR="005D2D5D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震荡寻底</w:t>
      </w:r>
      <w:r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，价差</w:t>
      </w:r>
      <w:r w:rsidR="005D2D5D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本周</w:t>
      </w:r>
      <w:r w:rsidR="00205A83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重回-</w:t>
      </w:r>
      <w:r w:rsidR="00205A83" w:rsidRPr="002159C3">
        <w:rPr>
          <w:rFonts w:ascii="微软雅黑" w:eastAsia="微软雅黑" w:hAnsi="微软雅黑"/>
          <w:color w:val="000000" w:themeColor="text1"/>
          <w:sz w:val="28"/>
          <w:szCs w:val="28"/>
        </w:rPr>
        <w:t>80</w:t>
      </w:r>
      <w:r w:rsidR="00205A83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</w:t>
      </w:r>
      <w:r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123E20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前期进场的继续持有，没有进场的可少量参与，短期</w:t>
      </w:r>
      <w:r w:rsidR="00205A83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可能震荡加剧</w:t>
      </w:r>
      <w:r w:rsidR="00123E20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，根据盘中情况可适量加仓，</w:t>
      </w:r>
      <w:r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短线操作可以1</w:t>
      </w:r>
      <w:r w:rsidRPr="002159C3">
        <w:rPr>
          <w:rFonts w:ascii="微软雅黑" w:eastAsia="微软雅黑" w:hAnsi="微软雅黑"/>
          <w:color w:val="000000" w:themeColor="text1"/>
          <w:sz w:val="28"/>
          <w:szCs w:val="28"/>
        </w:rPr>
        <w:t>0</w:t>
      </w:r>
      <w:r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点左右操作，中长线可以持有下。玉米淀粉1月</w:t>
      </w:r>
      <w:r w:rsidR="005D2D5D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价差</w:t>
      </w:r>
      <w:r w:rsidR="00123E20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-</w:t>
      </w:r>
      <w:r w:rsidR="00123E20" w:rsidRPr="002159C3">
        <w:rPr>
          <w:rFonts w:ascii="微软雅黑" w:eastAsia="微软雅黑" w:hAnsi="微软雅黑"/>
          <w:color w:val="000000" w:themeColor="text1"/>
          <w:sz w:val="28"/>
          <w:szCs w:val="28"/>
        </w:rPr>
        <w:t>360</w:t>
      </w:r>
      <w:r w:rsidR="00123E20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</w:t>
      </w:r>
      <w:r w:rsidR="005D2D5D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，前期进场的短线持仓1</w:t>
      </w:r>
      <w:r w:rsidR="005D2D5D" w:rsidRPr="002159C3">
        <w:rPr>
          <w:rFonts w:ascii="微软雅黑" w:eastAsia="微软雅黑" w:hAnsi="微软雅黑"/>
          <w:color w:val="000000" w:themeColor="text1"/>
          <w:sz w:val="28"/>
          <w:szCs w:val="28"/>
        </w:rPr>
        <w:t>0</w:t>
      </w:r>
      <w:r w:rsidR="005D2D5D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个点可逐步获利了结</w:t>
      </w:r>
      <w:r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5D2D5D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没有进场的短线仍可-</w:t>
      </w:r>
      <w:r w:rsidR="005D2D5D" w:rsidRPr="002159C3">
        <w:rPr>
          <w:rFonts w:ascii="微软雅黑" w:eastAsia="微软雅黑" w:hAnsi="微软雅黑"/>
          <w:color w:val="000000" w:themeColor="text1"/>
          <w:sz w:val="28"/>
          <w:szCs w:val="28"/>
        </w:rPr>
        <w:t>370</w:t>
      </w:r>
      <w:r w:rsidR="005D2D5D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到-</w:t>
      </w:r>
      <w:r w:rsidR="005D2D5D" w:rsidRPr="002159C3">
        <w:rPr>
          <w:rFonts w:ascii="微软雅黑" w:eastAsia="微软雅黑" w:hAnsi="微软雅黑"/>
          <w:color w:val="000000" w:themeColor="text1"/>
          <w:sz w:val="28"/>
          <w:szCs w:val="28"/>
        </w:rPr>
        <w:t>380</w:t>
      </w:r>
      <w:r w:rsidR="005D2D5D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附近进场尝试，中长线邻近-</w:t>
      </w:r>
      <w:r w:rsidR="005D2D5D" w:rsidRPr="002159C3">
        <w:rPr>
          <w:rFonts w:ascii="微软雅黑" w:eastAsia="微软雅黑" w:hAnsi="微软雅黑"/>
          <w:color w:val="000000" w:themeColor="text1"/>
          <w:sz w:val="28"/>
          <w:szCs w:val="28"/>
        </w:rPr>
        <w:t>400</w:t>
      </w:r>
      <w:r w:rsidR="005D2D5D" w:rsidRPr="002159C3">
        <w:rPr>
          <w:rFonts w:ascii="微软雅黑" w:eastAsia="微软雅黑" w:hAnsi="微软雅黑" w:hint="eastAsia"/>
          <w:color w:val="000000" w:themeColor="text1"/>
          <w:sz w:val="28"/>
          <w:szCs w:val="28"/>
        </w:rPr>
        <w:t>进场。（买玉米空淀粉）</w:t>
      </w:r>
    </w:p>
    <w:p w:rsidR="00AD753A" w:rsidRDefault="00AD753A" w:rsidP="00AD753A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</w:p>
    <w:p w:rsidR="00AD753A" w:rsidRPr="002159C3" w:rsidRDefault="00AD753A" w:rsidP="00AD753A">
      <w:pPr>
        <w:spacing w:beforeLines="50" w:before="156" w:afterLines="50" w:after="156" w:line="360" w:lineRule="auto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AD753A">
        <w:rPr>
          <w:rFonts w:ascii="微软雅黑" w:eastAsia="微软雅黑" w:hAnsi="微软雅黑" w:hint="eastAsia"/>
          <w:b/>
          <w:bCs/>
          <w:color w:val="000000"/>
          <w:spacing w:val="8"/>
          <w:sz w:val="23"/>
          <w:szCs w:val="23"/>
          <w:shd w:val="clear" w:color="auto" w:fill="FFFFFF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bookmarkStart w:id="0" w:name="_GoBack"/>
      <w:bookmarkEnd w:id="0"/>
    </w:p>
    <w:sectPr w:rsidR="00AD753A" w:rsidRPr="00215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9C8" w:rsidRDefault="007459C8">
      <w:r>
        <w:separator/>
      </w:r>
    </w:p>
  </w:endnote>
  <w:endnote w:type="continuationSeparator" w:id="0">
    <w:p w:rsidR="007459C8" w:rsidRDefault="0074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3A6271">
    <w:pPr>
      <w:wordWrap w:val="0"/>
      <w:rPr>
        <w:rFonts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06" w:type="dxa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3A6271">
      <w:trPr>
        <w:jc w:val="right"/>
      </w:trPr>
      <w:tc>
        <w:tcPr>
          <w:tcW w:w="7891" w:type="dxa"/>
          <w:vAlign w:val="center"/>
        </w:tcPr>
        <w:p w:rsidR="003A6271" w:rsidRDefault="003A6271">
          <w:pPr>
            <w:pStyle w:val="af3"/>
            <w:pBdr>
              <w:bottom w:val="single" w:sz="6" w:space="0" w:color="000000"/>
            </w:pBdr>
            <w:tabs>
              <w:tab w:val="center" w:pos="4153"/>
              <w:tab w:val="right" w:pos="8306"/>
            </w:tabs>
            <w:snapToGrid w:val="0"/>
            <w:jc w:val="right"/>
            <w:rPr>
              <w:rFonts w:ascii="Calibri"/>
              <w:caps/>
              <w:color w:val="000000" w:themeColor="text1"/>
              <w:sz w:val="18"/>
              <w:szCs w:val="18"/>
            </w:rPr>
          </w:pPr>
        </w:p>
      </w:tc>
      <w:tc>
        <w:tcPr>
          <w:tcW w:w="415" w:type="dxa"/>
          <w:shd w:val="clear" w:color="000000" w:fill="FFD966" w:themeFill="accent4" w:themeFillTint="99"/>
          <w:vAlign w:val="center"/>
        </w:tcPr>
        <w:p w:rsidR="003A6271" w:rsidRDefault="00A12ACB">
          <w:pPr>
            <w:pStyle w:val="af2"/>
            <w:snapToGrid w:val="0"/>
            <w:jc w:val="center"/>
            <w:rPr>
              <w:rFonts w:hAnsi="宋体"/>
              <w:color w:val="FFFFFF" w:themeColor="background1"/>
            </w:rPr>
          </w:pPr>
          <w:r>
            <w:rPr>
              <w:rFonts w:eastAsia="Times New Roman" w:hAnsi="Times New Roman"/>
            </w:rPr>
            <w:fldChar w:fldCharType="begin"/>
          </w:r>
          <w:r>
            <w:instrText>PAGE  \* MERGEFORMAT</w:instrText>
          </w:r>
          <w:r>
            <w:rPr>
              <w:rFonts w:eastAsia="Times New Roman"/>
            </w:rPr>
            <w:fldChar w:fldCharType="separate"/>
          </w:r>
          <w:r w:rsidR="00AD753A" w:rsidRPr="00AD753A">
            <w:rPr>
              <w:rFonts w:hAnsi="宋体"/>
              <w:noProof/>
              <w:color w:val="FFFFFF" w:themeColor="background1"/>
            </w:rPr>
            <w:t>1</w:t>
          </w:r>
          <w:r>
            <w:rPr>
              <w:rFonts w:hAnsi="宋体"/>
              <w:color w:val="FFFFFF" w:themeColor="background1"/>
            </w:rPr>
            <w:fldChar w:fldCharType="end"/>
          </w:r>
        </w:p>
      </w:tc>
    </w:tr>
  </w:tbl>
  <w:p w:rsidR="003A6271" w:rsidRDefault="003A6271">
    <w:pPr>
      <w:pStyle w:val="af2"/>
      <w:snapToGrid w:val="0"/>
      <w:jc w:val="left"/>
      <w:rPr>
        <w:rFonts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3A6271">
    <w:pPr>
      <w:wordWrap w:val="0"/>
      <w:rPr>
        <w:rFonts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9C8" w:rsidRDefault="007459C8">
      <w:r>
        <w:separator/>
      </w:r>
    </w:p>
  </w:footnote>
  <w:footnote w:type="continuationSeparator" w:id="0">
    <w:p w:rsidR="007459C8" w:rsidRDefault="00745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3A6271">
    <w:pPr>
      <w:wordWrap w:val="0"/>
      <w:rPr>
        <w:rFonts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A12ACB">
    <w:pPr>
      <w:pStyle w:val="af3"/>
      <w:pBdr>
        <w:bottom w:val="single" w:sz="6" w:space="0" w:color="000000"/>
      </w:pBdr>
      <w:tabs>
        <w:tab w:val="center" w:pos="4153"/>
        <w:tab w:val="right" w:pos="8306"/>
      </w:tabs>
      <w:snapToGrid w:val="0"/>
      <w:rPr>
        <w:rFonts w:ascii="华文楷体" w:eastAsia="华文楷体" w:hAnsi="华文楷体"/>
        <w:b/>
        <w:sz w:val="32"/>
        <w:szCs w:val="32"/>
      </w:rPr>
    </w:pPr>
    <w:r>
      <w:rPr>
        <w:noProof/>
        <w:sz w:val="20"/>
      </w:rPr>
      <w:drawing>
        <wp:inline distT="0" distB="0" distL="0" distR="0">
          <wp:extent cx="418465" cy="414655"/>
          <wp:effectExtent l="0" t="0" r="0" b="635"/>
          <wp:docPr id="4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/Users/jifco/AppData/Roaming/JisuOffice/ETemp/4076_3020336/image5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1083" t="-6960" r="85349" b="6960"/>
                  <a:stretch>
                    <a:fillRect/>
                  </a:stretch>
                </pic:blipFill>
                <pic:spPr>
                  <a:xfrm>
                    <a:off x="0" y="0"/>
                    <a:ext cx="419100" cy="41529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>
          <wp:extent cx="1497330" cy="422910"/>
          <wp:effectExtent l="0" t="0" r="0" b="0"/>
          <wp:docPr id="5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/Users/jifco/AppData/Roaming/JisuOffice/ETemp/4076_3020336/image6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31645" t="37210" r="32369" b="-2326"/>
                  <a:stretch>
                    <a:fillRect/>
                  </a:stretch>
                </pic:blipFill>
                <pic:spPr>
                  <a:xfrm>
                    <a:off x="0" y="0"/>
                    <a:ext cx="1497965" cy="42354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rFonts w:ascii="Calibri"/>
        <w:sz w:val="18"/>
        <w:szCs w:val="18"/>
      </w:rPr>
      <w:tab/>
      <w:t xml:space="preserve">                                 </w:t>
    </w:r>
    <w:r>
      <w:rPr>
        <w:rFonts w:ascii="华文楷体" w:eastAsia="华文楷体" w:hAnsi="华文楷体"/>
        <w:b/>
        <w:color w:val="000000" w:themeColor="text1"/>
        <w:sz w:val="32"/>
        <w:szCs w:val="32"/>
      </w:rPr>
      <w:t>金</w:t>
    </w:r>
    <w:r>
      <w:rPr>
        <w:rFonts w:ascii="华文楷体" w:eastAsia="华文楷体" w:hAnsi="华文楷体"/>
        <w:b/>
        <w:sz w:val="32"/>
        <w:szCs w:val="32"/>
      </w:rPr>
      <w:t>鹏经济研究所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3A6271">
    <w:pPr>
      <w:wordWrap w:val="0"/>
      <w:rPr>
        <w:rFonts w:hAnsi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18BE"/>
    <w:lvl w:ilvl="0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1">
    <w:nsid w:val="00000002"/>
    <w:multiLevelType w:val="multilevel"/>
    <w:tmpl w:val="00006784"/>
    <w:lvl w:ilvl="0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1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2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3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4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5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6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7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8">
      <w:start w:val="1"/>
      <w:numFmt w:val="decimal"/>
      <w:suff w:val="nothing"/>
      <w:lvlText w:val="%1、"/>
      <w:lvlJc w:val="left"/>
      <w:pPr>
        <w:ind w:left="420" w:firstLine="0"/>
        <w:jc w:val="both"/>
      </w:pPr>
    </w:lvl>
  </w:abstractNum>
  <w:abstractNum w:abstractNumId="2">
    <w:nsid w:val="00000003"/>
    <w:multiLevelType w:val="multilevel"/>
    <w:tmpl w:val="00004AE1"/>
    <w:lvl w:ilvl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</w:abstractNum>
  <w:abstractNum w:abstractNumId="3">
    <w:nsid w:val="45F34D89"/>
    <w:multiLevelType w:val="multilevel"/>
    <w:tmpl w:val="00004823"/>
    <w:lvl w:ilvl="0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1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2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3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4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5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6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7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8">
      <w:start w:val="1"/>
      <w:numFmt w:val="decimal"/>
      <w:suff w:val="space"/>
      <w:lvlText w:val="%1、"/>
      <w:lvlJc w:val="left"/>
      <w:pPr>
        <w:ind w:left="480" w:firstLine="0"/>
        <w:jc w:val="both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3A6271"/>
    <w:rsid w:val="00026235"/>
    <w:rsid w:val="00057FBB"/>
    <w:rsid w:val="00062D96"/>
    <w:rsid w:val="000667A8"/>
    <w:rsid w:val="000B3CEC"/>
    <w:rsid w:val="000D23DA"/>
    <w:rsid w:val="000F6974"/>
    <w:rsid w:val="001019BB"/>
    <w:rsid w:val="00123E20"/>
    <w:rsid w:val="00147856"/>
    <w:rsid w:val="001E0E52"/>
    <w:rsid w:val="00205A83"/>
    <w:rsid w:val="002159C3"/>
    <w:rsid w:val="002267D7"/>
    <w:rsid w:val="002A450A"/>
    <w:rsid w:val="002B114B"/>
    <w:rsid w:val="002C6D2B"/>
    <w:rsid w:val="00326FDC"/>
    <w:rsid w:val="003750FF"/>
    <w:rsid w:val="003A6271"/>
    <w:rsid w:val="003D705D"/>
    <w:rsid w:val="003E563A"/>
    <w:rsid w:val="00444697"/>
    <w:rsid w:val="004470E2"/>
    <w:rsid w:val="00477614"/>
    <w:rsid w:val="004844F6"/>
    <w:rsid w:val="00485842"/>
    <w:rsid w:val="004B01C9"/>
    <w:rsid w:val="005227C4"/>
    <w:rsid w:val="0053716C"/>
    <w:rsid w:val="005B44F6"/>
    <w:rsid w:val="005B46F6"/>
    <w:rsid w:val="005D2D5D"/>
    <w:rsid w:val="00605D22"/>
    <w:rsid w:val="006640B5"/>
    <w:rsid w:val="006727A2"/>
    <w:rsid w:val="00672824"/>
    <w:rsid w:val="0069218D"/>
    <w:rsid w:val="006C29A9"/>
    <w:rsid w:val="006F7E92"/>
    <w:rsid w:val="007332C3"/>
    <w:rsid w:val="007459C8"/>
    <w:rsid w:val="00763360"/>
    <w:rsid w:val="007B1E70"/>
    <w:rsid w:val="007F6371"/>
    <w:rsid w:val="007F64FD"/>
    <w:rsid w:val="008073B1"/>
    <w:rsid w:val="00867A79"/>
    <w:rsid w:val="0088667F"/>
    <w:rsid w:val="008E394F"/>
    <w:rsid w:val="008F5D71"/>
    <w:rsid w:val="009701ED"/>
    <w:rsid w:val="0097310E"/>
    <w:rsid w:val="00986D97"/>
    <w:rsid w:val="00996F9E"/>
    <w:rsid w:val="009E0ABB"/>
    <w:rsid w:val="00A02630"/>
    <w:rsid w:val="00A12ACB"/>
    <w:rsid w:val="00A651C6"/>
    <w:rsid w:val="00AB2DC2"/>
    <w:rsid w:val="00AD753A"/>
    <w:rsid w:val="00B14A67"/>
    <w:rsid w:val="00BC501E"/>
    <w:rsid w:val="00BE4E20"/>
    <w:rsid w:val="00C03406"/>
    <w:rsid w:val="00C064E9"/>
    <w:rsid w:val="00C16A34"/>
    <w:rsid w:val="00C72F45"/>
    <w:rsid w:val="00CB1220"/>
    <w:rsid w:val="00CC7482"/>
    <w:rsid w:val="00CF19D7"/>
    <w:rsid w:val="00CF58F3"/>
    <w:rsid w:val="00D4799C"/>
    <w:rsid w:val="00DB6CAA"/>
    <w:rsid w:val="00E42588"/>
    <w:rsid w:val="00E601E0"/>
    <w:rsid w:val="00EE24CF"/>
    <w:rsid w:val="00F3108A"/>
    <w:rsid w:val="00F46AA2"/>
    <w:rsid w:val="00FD24B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2B2B22-8CA6-41B2-ABD3-85F72E58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1"/>
      <w:szCs w:val="21"/>
    </w:rPr>
  </w:style>
  <w:style w:type="paragraph" w:styleId="1">
    <w:name w:val="heading 1"/>
    <w:uiPriority w:val="9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9"/>
    <w:semiHidden/>
    <w:unhideWhenUsed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semiHidden/>
    <w:unhideWhenUsed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9"/>
    <w:semiHidden/>
    <w:unhideWhenUsed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9"/>
    <w:semiHidden/>
    <w:unhideWhenUsed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9"/>
    <w:semiHidden/>
    <w:unhideWhenUsed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10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1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000000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000000" w:fill="auto"/>
    </w:rPr>
  </w:style>
  <w:style w:type="character" w:styleId="a9">
    <w:name w:val="Strong"/>
    <w:uiPriority w:val="22"/>
    <w:qFormat/>
    <w:rPr>
      <w:b/>
      <w:w w:val="100"/>
      <w:sz w:val="21"/>
      <w:szCs w:val="21"/>
      <w:shd w:val="clear" w:color="000000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000000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000000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basedOn w:val="a"/>
    <w:uiPriority w:val="26"/>
    <w:pPr>
      <w:ind w:firstLine="42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table" w:styleId="af0">
    <w:name w:val="Table Grid"/>
    <w:basedOn w:val="a1"/>
    <w:uiPriority w:val="37"/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rPr>
      <w:w w:val="100"/>
      <w:sz w:val="18"/>
      <w:szCs w:val="18"/>
      <w:shd w:val="clear" w:color="000000" w:fill="auto"/>
    </w:rPr>
  </w:style>
  <w:style w:type="paragraph" w:styleId="af2">
    <w:name w:val="footer"/>
    <w:basedOn w:val="a"/>
    <w:link w:val="Char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2"/>
    <w:rPr>
      <w:w w:val="100"/>
      <w:sz w:val="18"/>
      <w:szCs w:val="18"/>
      <w:shd w:val="clear" w:color="000000" w:fill="auto"/>
    </w:rPr>
  </w:style>
  <w:style w:type="paragraph" w:styleId="af3">
    <w:name w:val="Normal (Web)"/>
    <w:basedOn w:val="a"/>
    <w:semiHidden/>
    <w:unhideWhenUsed/>
    <w:rPr>
      <w:rFonts w:ascii="宋体" w:hAnsi="宋体"/>
      <w:sz w:val="24"/>
      <w:szCs w:val="24"/>
    </w:rPr>
  </w:style>
  <w:style w:type="paragraph" w:styleId="af4">
    <w:name w:val="Balloon Text"/>
    <w:basedOn w:val="a"/>
    <w:link w:val="Char1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f4"/>
    <w:semiHidden/>
    <w:rPr>
      <w:w w:val="100"/>
      <w:sz w:val="18"/>
      <w:szCs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77</Words>
  <Characters>443</Characters>
  <Application>Microsoft Office Word</Application>
  <DocSecurity>0</DocSecurity>
  <Lines>3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jifco</cp:lastModifiedBy>
  <cp:revision>42</cp:revision>
  <dcterms:created xsi:type="dcterms:W3CDTF">2018-09-05T01:40:00Z</dcterms:created>
  <dcterms:modified xsi:type="dcterms:W3CDTF">2019-11-14T06:01:00Z</dcterms:modified>
</cp:coreProperties>
</file>