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83" w:rsidRPr="00F52FCA" w:rsidRDefault="0064238B" w:rsidP="00F52FCA">
      <w:pPr>
        <w:pStyle w:val="a3"/>
        <w:spacing w:beforeLines="50" w:before="156" w:beforeAutospacing="0" w:afterLines="50" w:after="156" w:afterAutospacing="0" w:line="360" w:lineRule="auto"/>
        <w:ind w:firstLine="420"/>
        <w:jc w:val="center"/>
        <w:textAlignment w:val="baseline"/>
        <w:rPr>
          <w:rFonts w:ascii="微软雅黑" w:eastAsia="微软雅黑" w:hAnsi="微软雅黑" w:hint="eastAsia"/>
          <w:b/>
          <w:color w:val="000000" w:themeColor="text1"/>
          <w:kern w:val="36"/>
          <w:sz w:val="28"/>
          <w:szCs w:val="28"/>
        </w:rPr>
      </w:pPr>
      <w:bookmarkStart w:id="0" w:name="_GoBack"/>
      <w:r w:rsidRPr="00F52FCA">
        <w:rPr>
          <w:rFonts w:ascii="微软雅黑" w:eastAsia="微软雅黑" w:hAnsi="微软雅黑" w:hint="eastAsia"/>
          <w:b/>
          <w:color w:val="000000" w:themeColor="text1"/>
          <w:kern w:val="36"/>
          <w:sz w:val="28"/>
          <w:szCs w:val="28"/>
        </w:rPr>
        <w:t>沪胶</w:t>
      </w:r>
      <w:r w:rsidR="00BB283C" w:rsidRPr="00F52FCA">
        <w:rPr>
          <w:rFonts w:ascii="微软雅黑" w:eastAsia="微软雅黑" w:hAnsi="微软雅黑" w:hint="eastAsia"/>
          <w:b/>
          <w:color w:val="000000" w:themeColor="text1"/>
          <w:kern w:val="36"/>
          <w:sz w:val="28"/>
          <w:szCs w:val="28"/>
        </w:rPr>
        <w:t>短期</w:t>
      </w:r>
      <w:r w:rsidR="00106587" w:rsidRPr="00F52FCA">
        <w:rPr>
          <w:rFonts w:ascii="微软雅黑" w:eastAsia="微软雅黑" w:hAnsi="微软雅黑" w:hint="eastAsia"/>
          <w:b/>
          <w:color w:val="000000" w:themeColor="text1"/>
          <w:kern w:val="36"/>
          <w:sz w:val="28"/>
          <w:szCs w:val="28"/>
        </w:rPr>
        <w:t>突破阻力震荡上行</w:t>
      </w:r>
    </w:p>
    <w:p w:rsidR="00416C30" w:rsidRPr="00F52FCA" w:rsidRDefault="009822F9" w:rsidP="00F52FCA">
      <w:pPr>
        <w:pStyle w:val="a3"/>
        <w:spacing w:beforeLines="50" w:before="156" w:beforeAutospacing="0" w:afterLines="50" w:after="156" w:afterAutospacing="0" w:line="360" w:lineRule="auto"/>
        <w:ind w:firstLine="45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 从整体格局来看，</w:t>
      </w:r>
      <w:r w:rsidR="00EB7045"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由于</w:t>
      </w:r>
      <w:r w:rsidR="00EB7045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2011年前橡胶价格出现了一波快速上涨，至使部分橡胶主产国不断新种植橡胶树，且2012年种植面积达到峰值，</w:t>
      </w:r>
      <w:r w:rsidR="00EB7045"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按照橡胶7年生长周期来计算，对应的最大可开割面积在2019年会达到最大值。</w:t>
      </w:r>
      <w:r w:rsidR="00416C30"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ANRPC统计在2003年的时候，开割面积约为619万公顷。而到了2018年，已经上升至906万公顷，增长了46.36%</w:t>
      </w:r>
      <w:r w:rsidR="00416C30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  <w:r w:rsidR="00D23504"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近几年</w:t>
      </w:r>
      <w:r w:rsidR="00416C30"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橡胶的开割面积处于稳定上升的状态</w:t>
      </w:r>
      <w:r w:rsidR="00416C30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，随着开割面积的稳步推进，以及新树产能的释放，</w:t>
      </w:r>
      <w:r w:rsidR="00416C30"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全球天然橡胶产能也将不短刷新新的峰值</w:t>
      </w:r>
      <w:r w:rsidR="00416C30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  <w:r w:rsidR="00416C30"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对于市场而言，后期的压力不容小嘘。</w:t>
      </w:r>
    </w:p>
    <w:p w:rsidR="002C3C95" w:rsidRPr="00F52FCA" w:rsidRDefault="009822F9" w:rsidP="00F52FCA">
      <w:pPr>
        <w:pStyle w:val="a3"/>
        <w:spacing w:beforeLines="50" w:before="156" w:beforeAutospacing="0" w:afterLines="50" w:after="156" w:afterAutospacing="0" w:line="360" w:lineRule="auto"/>
        <w:ind w:firstLineChars="200" w:firstLine="56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近日，乘用车市场信息联席会秘书长崔东树，对2020年汽车市场进行了分析和展望。根据乘联会会员单位的综合测算和预估，崔东树认为2020年汽车市场将继续向高质量方向发展，预计汽车增长1%，乘用车增长1%；新能源汽车销量挑战目标是200万辆，中性判断约为160万辆。</w:t>
      </w:r>
      <w:r w:rsidR="002C3C95"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11月15日，国家发展改革委新闻发言人孟玮在新闻发布会上透露，要破除汽车消费限制，推动汽车限购政策向引导使用政策转变。随着国家减税降费效应逐步显现，</w:t>
      </w:r>
      <w:r w:rsidR="002C3C95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期待</w:t>
      </w:r>
      <w:r w:rsidR="002C3C95"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明年市场</w:t>
      </w:r>
      <w:r w:rsidR="002C3C95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将</w:t>
      </w:r>
      <w:r w:rsidR="002C3C95"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有所好转</w:t>
      </w:r>
      <w:r w:rsidR="002C3C95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。另外，国三及以下柴油货车淘汰更新政策刺激重卡市场换购新车需求，短期对天然橡胶消费有所支撑。</w:t>
      </w:r>
    </w:p>
    <w:p w:rsidR="002C3C95" w:rsidRPr="00F52FCA" w:rsidRDefault="002C3C95" w:rsidP="00F52FCA">
      <w:pPr>
        <w:widowControl/>
        <w:shd w:val="clear" w:color="auto" w:fill="FFFFFF"/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</w:pPr>
      <w:r w:rsidRPr="00F52FCA"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  <w:t>据泰国11月14日消息，泰国农业部正试图限制真菌病的蔓延，此病已经破坏了本国南部四个省的橡胶树。自从9月被发现以来，真菌病（Pestalotiopsis）侵害了包括那拉提瓦（Narathiwat）、也拉</w:t>
      </w:r>
      <w:r w:rsidRPr="00F52FCA"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  <w:lastRenderedPageBreak/>
        <w:t>（Yala）、北大年（Pattani）和董里（Trang）四个省面积超过330,000莱种植园。</w:t>
      </w:r>
    </w:p>
    <w:p w:rsidR="00F52FCA" w:rsidRPr="00F52FCA" w:rsidRDefault="002C3C95" w:rsidP="00F52FCA">
      <w:pPr>
        <w:widowControl/>
        <w:shd w:val="clear" w:color="auto" w:fill="FFFFFF"/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</w:pPr>
      <w:r w:rsidRPr="00F52FCA"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  <w:t>泰国橡胶管理局发布的数据显示，泰国大约有1400万株橡胶树，其中800万株在南部地区。这些种植园每年生产约260万吨的橡胶。该病使橡胶树的叶子掉落，产量下降了50%。自从袭击四个省份以来，迄今橡胶产量已减少了40,000吨。</w:t>
      </w:r>
    </w:p>
    <w:p w:rsidR="002C3C95" w:rsidRPr="00F52FCA" w:rsidRDefault="00106587" w:rsidP="00F52FCA">
      <w:pPr>
        <w:widowControl/>
        <w:shd w:val="clear" w:color="auto" w:fill="FFFFFF"/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</w:pPr>
      <w:r w:rsidRPr="00F52FCA"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  <w:t>受该病威胁，目前报告泰国、印尼和马来西亚超过45万公顷的橡胶种植园发现这一疾病。染病地区的橡胶产量可能减半，</w:t>
      </w:r>
      <w:r w:rsidR="002C3C95" w:rsidRPr="00F52FCA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若疾病传播范围继续扩大可能会影响</w:t>
      </w:r>
      <w:r w:rsidRPr="00F52FCA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后期的橡胶供应。</w:t>
      </w:r>
    </w:p>
    <w:p w:rsidR="00106587" w:rsidRPr="00F52FCA" w:rsidRDefault="00106587" w:rsidP="00F52FCA">
      <w:pPr>
        <w:pStyle w:val="a3"/>
        <w:spacing w:beforeLines="50" w:before="156" w:beforeAutospacing="0" w:afterLines="50" w:after="156" w:afterAutospacing="0" w:line="360" w:lineRule="auto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    </w:t>
      </w:r>
      <w:r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外电11月13日消息，泰国商务部部长周三表示，泰国将向中国内地和中国香港的两家私营买家出口260，480吨橡胶。其中包括160，480吨20号标准胶（STR20），以及100，000吨烟胶片（RSS3）上述协议价值不低于130亿泰铢（4.28亿美元）</w:t>
      </w:r>
      <w:r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</w:p>
    <w:p w:rsidR="00106587" w:rsidRPr="00F52FCA" w:rsidRDefault="00106587" w:rsidP="00F52FCA">
      <w:pPr>
        <w:pStyle w:val="a3"/>
        <w:spacing w:beforeLines="50" w:before="156" w:beforeAutospacing="0" w:afterLines="50" w:after="156" w:afterAutospacing="0" w:line="360" w:lineRule="auto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这位部长亦表示，近期泰国向印度出口了100，000吨橡胶，价值75亿泰铢，他还将访问土耳其和德国，希望签订更多出口协议。</w:t>
      </w:r>
    </w:p>
    <w:p w:rsidR="00D23504" w:rsidRPr="00F52FCA" w:rsidRDefault="00EC1DDB" w:rsidP="00F52FCA">
      <w:pPr>
        <w:pStyle w:val="a3"/>
        <w:spacing w:beforeLines="50" w:before="156" w:beforeAutospacing="0" w:afterLines="50" w:after="156" w:afterAutospacing="0" w:line="360" w:lineRule="auto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开工率方面 </w:t>
      </w:r>
    </w:p>
    <w:p w:rsidR="00312789" w:rsidRPr="00F52FCA" w:rsidRDefault="00312789" w:rsidP="00F52FCA">
      <w:pPr>
        <w:pStyle w:val="a3"/>
        <w:spacing w:beforeLines="50" w:before="156" w:beforeAutospacing="0" w:afterLines="50" w:after="156" w:afterAutospacing="0" w:line="360" w:lineRule="auto"/>
        <w:ind w:firstLineChars="200" w:firstLine="56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截止2019年11月</w:t>
      </w:r>
      <w:r w:rsidR="009822F9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21</w:t>
      </w:r>
      <w:r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日，</w:t>
      </w:r>
      <w:r w:rsidR="009822F9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上周半钢胎厂家开工率为68.81%，环比上涨1.05%，同比上涨1.31%；全钢胎厂家开工率为68.19%，环比上涨0.95%，同比下跌5.31%</w:t>
      </w:r>
      <w:r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  <w:r w:rsidR="002C3C95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近期山东轮胎企业开工小幅抬升，因外销订单保持活跃，同时为冲击年度生产任务，适当提产从而</w:t>
      </w:r>
      <w:r w:rsidR="002C3C95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lastRenderedPageBreak/>
        <w:t>支撑开工小幅提升，但取暖季由于环保限制，部分地区或会不定期的采取环保限产。</w:t>
      </w:r>
    </w:p>
    <w:p w:rsidR="00312789" w:rsidRPr="00F52FCA" w:rsidRDefault="00EC1DDB" w:rsidP="00F52FCA">
      <w:pPr>
        <w:pStyle w:val="a3"/>
        <w:spacing w:beforeLines="50" w:before="156" w:beforeAutospacing="0" w:afterLines="50" w:after="156" w:afterAutospacing="0" w:line="360" w:lineRule="auto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库存方面</w:t>
      </w:r>
    </w:p>
    <w:p w:rsidR="00D23504" w:rsidRPr="00F52FCA" w:rsidRDefault="00D23504" w:rsidP="00F52FCA">
      <w:pPr>
        <w:pStyle w:val="a3"/>
        <w:spacing w:beforeLines="50" w:before="156" w:beforeAutospacing="0" w:afterLines="50" w:after="156" w:afterAutospacing="0" w:line="360" w:lineRule="auto"/>
        <w:ind w:firstLineChars="200" w:firstLine="560"/>
        <w:jc w:val="both"/>
        <w:textAlignment w:val="baseline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截止2019年</w:t>
      </w:r>
      <w:r w:rsidR="00F82FE6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11</w:t>
      </w:r>
      <w:r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月</w:t>
      </w:r>
      <w:r w:rsidR="00BD5B04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15</w:t>
      </w:r>
      <w:r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日，上期所天然橡胶库存</w:t>
      </w:r>
      <w:r w:rsidR="00BD5B04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490706</w:t>
      </w:r>
      <w:r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（</w:t>
      </w:r>
      <w:r w:rsidR="00BD5B04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7138</w:t>
      </w:r>
      <w:r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）吨，仓单</w:t>
      </w:r>
      <w:r w:rsidR="00BD5B04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456620</w:t>
      </w:r>
      <w:r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（</w:t>
      </w:r>
      <w:r w:rsidR="00BD5B04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23320</w:t>
      </w:r>
      <w:r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）吨。</w:t>
      </w:r>
      <w:r w:rsidR="00A14481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11月到港量较多，预计国内库存或将重新累积。综合来看，天胶供强需弱格局将延续，同时进入11月交割压力将有所回升，</w:t>
      </w:r>
      <w:r w:rsidR="009822F9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本周五</w:t>
      </w:r>
      <w:r w:rsidR="00A14481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老胶仓单注销出库后，</w:t>
      </w:r>
      <w:r w:rsidR="009822F9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库存压力将会有所下降,</w:t>
      </w:r>
      <w:r w:rsidR="00A14481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对现货市场或造成一定冲击，但是原料价格</w:t>
      </w:r>
      <w:r w:rsidR="009822F9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于</w:t>
      </w:r>
      <w:r w:rsidR="00A14481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低位区间</w:t>
      </w:r>
      <w:r w:rsidR="009822F9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逐步抬升</w:t>
      </w:r>
      <w:r w:rsidR="00A14481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9822F9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短期</w:t>
      </w:r>
      <w:r w:rsidR="00A14481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胶价下行空间或受到限制。</w:t>
      </w:r>
      <w:r w:rsidR="009822F9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在近期资金的推动下有利于短期期价格企稳走高。</w:t>
      </w:r>
    </w:p>
    <w:p w:rsidR="0024340C" w:rsidRPr="00F52FCA" w:rsidRDefault="008C1EFF" w:rsidP="00F52FCA">
      <w:pPr>
        <w:pStyle w:val="a3"/>
        <w:spacing w:beforeLines="50" w:before="156" w:beforeAutospacing="0" w:afterLines="50" w:after="156" w:afterAutospacing="0" w:line="360" w:lineRule="auto"/>
        <w:ind w:firstLine="45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操作</w:t>
      </w:r>
      <w:r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建议</w:t>
      </w:r>
      <w:r w:rsidR="009467C5"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：</w:t>
      </w:r>
    </w:p>
    <w:p w:rsidR="008C1EFF" w:rsidRPr="00F52FCA" w:rsidRDefault="002E47D3" w:rsidP="00F52FCA">
      <w:pPr>
        <w:pStyle w:val="a3"/>
        <w:spacing w:beforeLines="50" w:before="156" w:beforeAutospacing="0" w:afterLines="50" w:after="156" w:afterAutospacing="0" w:line="360" w:lineRule="auto"/>
        <w:ind w:firstLineChars="200" w:firstLine="560"/>
        <w:jc w:val="both"/>
        <w:textAlignment w:val="baseline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近期</w:t>
      </w:r>
      <w:r w:rsidR="00106587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橡胶价格</w:t>
      </w:r>
      <w:r w:rsidR="00EC3648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逐步抬高</w:t>
      </w:r>
      <w:r w:rsidR="00E403FC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EC3648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本周冲破前期阻力，短期从盘面上看有进一步上升的可能。但也要预防回调的风险， </w:t>
      </w:r>
      <w:r w:rsidR="008C1EFF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主力合约</w:t>
      </w:r>
      <w:r w:rsidR="008C1EFF" w:rsidRPr="00F52FCA">
        <w:rPr>
          <w:rFonts w:ascii="微软雅黑" w:eastAsia="微软雅黑" w:hAnsi="微软雅黑"/>
          <w:color w:val="000000" w:themeColor="text1"/>
          <w:sz w:val="28"/>
          <w:szCs w:val="28"/>
        </w:rPr>
        <w:t>关注</w:t>
      </w:r>
      <w:r w:rsidR="008C1EFF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1</w:t>
      </w:r>
      <w:r w:rsidR="00EC3648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2000</w:t>
      </w:r>
      <w:r w:rsidR="008C1EFF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-1</w:t>
      </w:r>
      <w:r w:rsidR="00EC3648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3</w:t>
      </w:r>
      <w:r w:rsidR="008C1EFF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3</w:t>
      </w:r>
      <w:r w:rsidR="00EC3648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0</w:t>
      </w:r>
      <w:r w:rsidR="008C1EFF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0区间。</w:t>
      </w:r>
      <w:r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近期可考虑高抛低吸策略，逢高减仓止盈，回调后适当买入。</w:t>
      </w:r>
      <w:r w:rsidR="00EC3648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第四季度橡胶主产区即将从旺产过度到停割，</w:t>
      </w:r>
      <w:r w:rsidR="00A14481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在一定程度上可能会推动胶价保持一段时间的反弹</w:t>
      </w:r>
      <w:r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，橡胶合约在年底这段时间可能会波动较大，</w:t>
      </w:r>
      <w:r w:rsidR="00E15BE2" w:rsidRPr="00F52FCA">
        <w:rPr>
          <w:rFonts w:ascii="微软雅黑" w:eastAsia="微软雅黑" w:hAnsi="微软雅黑" w:hint="eastAsia"/>
          <w:color w:val="000000" w:themeColor="text1"/>
          <w:sz w:val="28"/>
          <w:szCs w:val="28"/>
        </w:rPr>
        <w:t>注意控制风险。</w:t>
      </w:r>
      <w:bookmarkEnd w:id="0"/>
    </w:p>
    <w:sectPr w:rsidR="008C1EFF" w:rsidRPr="00F52FCA" w:rsidSect="00514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681" w:rsidRDefault="00680681" w:rsidP="003C3473">
      <w:r>
        <w:separator/>
      </w:r>
    </w:p>
  </w:endnote>
  <w:endnote w:type="continuationSeparator" w:id="0">
    <w:p w:rsidR="00680681" w:rsidRDefault="00680681" w:rsidP="003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681" w:rsidRDefault="00680681" w:rsidP="003C3473">
      <w:r>
        <w:separator/>
      </w:r>
    </w:p>
  </w:footnote>
  <w:footnote w:type="continuationSeparator" w:id="0">
    <w:p w:rsidR="00680681" w:rsidRDefault="00680681" w:rsidP="003C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E4C95"/>
    <w:multiLevelType w:val="hybridMultilevel"/>
    <w:tmpl w:val="3E0003D0"/>
    <w:lvl w:ilvl="0" w:tplc="8B68B6AE">
      <w:start w:val="1"/>
      <w:numFmt w:val="decimal"/>
      <w:lvlText w:val="%1."/>
      <w:lvlJc w:val="left"/>
      <w:pPr>
        <w:ind w:left="1155" w:hanging="73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56A56FF"/>
    <w:multiLevelType w:val="hybridMultilevel"/>
    <w:tmpl w:val="23C22FB0"/>
    <w:lvl w:ilvl="0" w:tplc="453C75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73F"/>
    <w:rsid w:val="00003220"/>
    <w:rsid w:val="00013626"/>
    <w:rsid w:val="000415DE"/>
    <w:rsid w:val="00055660"/>
    <w:rsid w:val="00061395"/>
    <w:rsid w:val="00070812"/>
    <w:rsid w:val="000763D4"/>
    <w:rsid w:val="00085F35"/>
    <w:rsid w:val="000B31E6"/>
    <w:rsid w:val="000B58A9"/>
    <w:rsid w:val="000D5970"/>
    <w:rsid w:val="00106587"/>
    <w:rsid w:val="00120C14"/>
    <w:rsid w:val="00132794"/>
    <w:rsid w:val="001B06E4"/>
    <w:rsid w:val="001C3FC2"/>
    <w:rsid w:val="001D2CB5"/>
    <w:rsid w:val="001D7547"/>
    <w:rsid w:val="0021405E"/>
    <w:rsid w:val="00223911"/>
    <w:rsid w:val="002274C2"/>
    <w:rsid w:val="00241AA0"/>
    <w:rsid w:val="0024340C"/>
    <w:rsid w:val="002A12AB"/>
    <w:rsid w:val="002A4C4A"/>
    <w:rsid w:val="002B2F80"/>
    <w:rsid w:val="002C3C95"/>
    <w:rsid w:val="002C7810"/>
    <w:rsid w:val="002D0A1C"/>
    <w:rsid w:val="002D73C8"/>
    <w:rsid w:val="002E29EA"/>
    <w:rsid w:val="002E47D3"/>
    <w:rsid w:val="00312789"/>
    <w:rsid w:val="003227F3"/>
    <w:rsid w:val="003261E2"/>
    <w:rsid w:val="00340ADD"/>
    <w:rsid w:val="003418E8"/>
    <w:rsid w:val="00353154"/>
    <w:rsid w:val="003730B6"/>
    <w:rsid w:val="003C0A05"/>
    <w:rsid w:val="003C3473"/>
    <w:rsid w:val="003D2EFE"/>
    <w:rsid w:val="003E7FEC"/>
    <w:rsid w:val="00416C30"/>
    <w:rsid w:val="00440135"/>
    <w:rsid w:val="00463E2B"/>
    <w:rsid w:val="004908FE"/>
    <w:rsid w:val="004A2412"/>
    <w:rsid w:val="004F3D84"/>
    <w:rsid w:val="00506FF4"/>
    <w:rsid w:val="0051245C"/>
    <w:rsid w:val="00514963"/>
    <w:rsid w:val="00516A21"/>
    <w:rsid w:val="00531873"/>
    <w:rsid w:val="0055047E"/>
    <w:rsid w:val="005527E7"/>
    <w:rsid w:val="00580931"/>
    <w:rsid w:val="00594EBA"/>
    <w:rsid w:val="005A34A2"/>
    <w:rsid w:val="005B0339"/>
    <w:rsid w:val="005B67AB"/>
    <w:rsid w:val="005B78D2"/>
    <w:rsid w:val="005C67A9"/>
    <w:rsid w:val="005D11B5"/>
    <w:rsid w:val="005E399A"/>
    <w:rsid w:val="005F1A1E"/>
    <w:rsid w:val="005F78E8"/>
    <w:rsid w:val="00630555"/>
    <w:rsid w:val="006407AE"/>
    <w:rsid w:val="0064238B"/>
    <w:rsid w:val="00673B26"/>
    <w:rsid w:val="0067513F"/>
    <w:rsid w:val="00680681"/>
    <w:rsid w:val="00690617"/>
    <w:rsid w:val="006E0578"/>
    <w:rsid w:val="006F6440"/>
    <w:rsid w:val="006F7EF3"/>
    <w:rsid w:val="00733D24"/>
    <w:rsid w:val="00743C50"/>
    <w:rsid w:val="00746ACC"/>
    <w:rsid w:val="00767E42"/>
    <w:rsid w:val="007A420B"/>
    <w:rsid w:val="007C2A77"/>
    <w:rsid w:val="007D348A"/>
    <w:rsid w:val="007F0857"/>
    <w:rsid w:val="008151C3"/>
    <w:rsid w:val="00852E2E"/>
    <w:rsid w:val="00865C39"/>
    <w:rsid w:val="00872CE1"/>
    <w:rsid w:val="00875E3D"/>
    <w:rsid w:val="00877D52"/>
    <w:rsid w:val="008C1EFF"/>
    <w:rsid w:val="008D0349"/>
    <w:rsid w:val="008D559F"/>
    <w:rsid w:val="008E283D"/>
    <w:rsid w:val="008E30D5"/>
    <w:rsid w:val="0090273F"/>
    <w:rsid w:val="00905C0A"/>
    <w:rsid w:val="00915A8D"/>
    <w:rsid w:val="009277C0"/>
    <w:rsid w:val="00930C50"/>
    <w:rsid w:val="009467C5"/>
    <w:rsid w:val="00961FDE"/>
    <w:rsid w:val="009822F9"/>
    <w:rsid w:val="009C6337"/>
    <w:rsid w:val="009E627D"/>
    <w:rsid w:val="009F2467"/>
    <w:rsid w:val="009F2F5F"/>
    <w:rsid w:val="00A0451B"/>
    <w:rsid w:val="00A14481"/>
    <w:rsid w:val="00A17882"/>
    <w:rsid w:val="00A309E5"/>
    <w:rsid w:val="00A7014A"/>
    <w:rsid w:val="00A72183"/>
    <w:rsid w:val="00A834EF"/>
    <w:rsid w:val="00AA670B"/>
    <w:rsid w:val="00AB2B9D"/>
    <w:rsid w:val="00AD5CA9"/>
    <w:rsid w:val="00AE190A"/>
    <w:rsid w:val="00B00F82"/>
    <w:rsid w:val="00B03941"/>
    <w:rsid w:val="00B05C08"/>
    <w:rsid w:val="00B17347"/>
    <w:rsid w:val="00B2683A"/>
    <w:rsid w:val="00B42326"/>
    <w:rsid w:val="00B550DA"/>
    <w:rsid w:val="00BA4F35"/>
    <w:rsid w:val="00BB05FD"/>
    <w:rsid w:val="00BB283C"/>
    <w:rsid w:val="00BB306A"/>
    <w:rsid w:val="00BD2B78"/>
    <w:rsid w:val="00BD3D0C"/>
    <w:rsid w:val="00BD5B04"/>
    <w:rsid w:val="00BD6F18"/>
    <w:rsid w:val="00BE5F17"/>
    <w:rsid w:val="00C30068"/>
    <w:rsid w:val="00C31293"/>
    <w:rsid w:val="00C65B8A"/>
    <w:rsid w:val="00C80A80"/>
    <w:rsid w:val="00C842C3"/>
    <w:rsid w:val="00C8661F"/>
    <w:rsid w:val="00C96CE0"/>
    <w:rsid w:val="00CA54D4"/>
    <w:rsid w:val="00CA65E8"/>
    <w:rsid w:val="00CC5066"/>
    <w:rsid w:val="00CD32A1"/>
    <w:rsid w:val="00CE4D6D"/>
    <w:rsid w:val="00D07EB3"/>
    <w:rsid w:val="00D146B5"/>
    <w:rsid w:val="00D16CE5"/>
    <w:rsid w:val="00D23504"/>
    <w:rsid w:val="00D438AB"/>
    <w:rsid w:val="00D52B05"/>
    <w:rsid w:val="00D54A0F"/>
    <w:rsid w:val="00D64B72"/>
    <w:rsid w:val="00D74D12"/>
    <w:rsid w:val="00D76E8C"/>
    <w:rsid w:val="00D83EA7"/>
    <w:rsid w:val="00D86455"/>
    <w:rsid w:val="00D97748"/>
    <w:rsid w:val="00DD22CE"/>
    <w:rsid w:val="00DE555C"/>
    <w:rsid w:val="00DF46F1"/>
    <w:rsid w:val="00DF5CB5"/>
    <w:rsid w:val="00E15BE2"/>
    <w:rsid w:val="00E16CC9"/>
    <w:rsid w:val="00E32E0E"/>
    <w:rsid w:val="00E403FC"/>
    <w:rsid w:val="00E51193"/>
    <w:rsid w:val="00E80090"/>
    <w:rsid w:val="00E8561D"/>
    <w:rsid w:val="00E878C6"/>
    <w:rsid w:val="00EA09E5"/>
    <w:rsid w:val="00EB592C"/>
    <w:rsid w:val="00EB69BF"/>
    <w:rsid w:val="00EB7045"/>
    <w:rsid w:val="00EC1DDB"/>
    <w:rsid w:val="00EC3648"/>
    <w:rsid w:val="00ED0B42"/>
    <w:rsid w:val="00ED257E"/>
    <w:rsid w:val="00ED2F2B"/>
    <w:rsid w:val="00F00E45"/>
    <w:rsid w:val="00F02BBA"/>
    <w:rsid w:val="00F032AA"/>
    <w:rsid w:val="00F05B2E"/>
    <w:rsid w:val="00F074B9"/>
    <w:rsid w:val="00F16201"/>
    <w:rsid w:val="00F26DB5"/>
    <w:rsid w:val="00F52FCA"/>
    <w:rsid w:val="00F82FE6"/>
    <w:rsid w:val="00FA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5237F0-30BC-4362-A353-727B70D5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E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027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273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027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273F"/>
    <w:rPr>
      <w:b/>
      <w:bCs/>
    </w:rPr>
  </w:style>
  <w:style w:type="character" w:styleId="a5">
    <w:name w:val="Hyperlink"/>
    <w:basedOn w:val="a0"/>
    <w:uiPriority w:val="99"/>
    <w:semiHidden/>
    <w:unhideWhenUsed/>
    <w:rsid w:val="0090273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74B9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3C3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3C3473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3C3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3C3473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463E2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63E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729">
          <w:marLeft w:val="0"/>
          <w:marRight w:val="0"/>
          <w:marTop w:val="750"/>
          <w:marBottom w:val="300"/>
          <w:divBdr>
            <w:top w:val="dotted" w:sz="6" w:space="15" w:color="D7D7D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08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559">
          <w:marLeft w:val="0"/>
          <w:marRight w:val="0"/>
          <w:marTop w:val="750"/>
          <w:marBottom w:val="300"/>
          <w:divBdr>
            <w:top w:val="dotted" w:sz="6" w:space="15" w:color="D7D7D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2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7F115-6DFB-42D3-9DC5-204CC4F4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239</Words>
  <Characters>1364</Characters>
  <Application>Microsoft Office Word</Application>
  <DocSecurity>0</DocSecurity>
  <Lines>11</Lines>
  <Paragraphs>3</Paragraphs>
  <ScaleCrop>false</ScaleCrop>
  <Company>shenduxitong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wanghe</dc:creator>
  <cp:lastModifiedBy>jifco</cp:lastModifiedBy>
  <cp:revision>5</cp:revision>
  <dcterms:created xsi:type="dcterms:W3CDTF">2019-11-20T07:59:00Z</dcterms:created>
  <dcterms:modified xsi:type="dcterms:W3CDTF">2019-11-21T05:38:00Z</dcterms:modified>
</cp:coreProperties>
</file>