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53" w:rsidRPr="00A05D53" w:rsidRDefault="00A05D53" w:rsidP="00A05D53">
      <w:pPr>
        <w:widowControl/>
        <w:shd w:val="clear" w:color="auto" w:fill="FFFFFF"/>
        <w:spacing w:line="383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b/>
          <w:bCs/>
          <w:color w:val="FF4C41"/>
          <w:spacing w:val="8"/>
          <w:kern w:val="0"/>
          <w:sz w:val="26"/>
          <w:szCs w:val="26"/>
        </w:rPr>
        <w:t>豆</w:t>
      </w:r>
      <w:proofErr w:type="gramStart"/>
      <w:r w:rsidRPr="00A05D53">
        <w:rPr>
          <w:rFonts w:ascii="微软雅黑" w:eastAsia="微软雅黑" w:hAnsi="微软雅黑" w:cs="宋体" w:hint="eastAsia"/>
          <w:b/>
          <w:bCs/>
          <w:color w:val="FF4C41"/>
          <w:spacing w:val="8"/>
          <w:kern w:val="0"/>
          <w:sz w:val="26"/>
          <w:szCs w:val="26"/>
        </w:rPr>
        <w:t>粕</w:t>
      </w:r>
      <w:proofErr w:type="gramEnd"/>
      <w:r w:rsidRPr="00A05D53">
        <w:rPr>
          <w:rFonts w:ascii="微软雅黑" w:eastAsia="微软雅黑" w:hAnsi="微软雅黑" w:cs="宋体" w:hint="eastAsia"/>
          <w:b/>
          <w:bCs/>
          <w:color w:val="FF4C41"/>
          <w:spacing w:val="8"/>
          <w:kern w:val="0"/>
          <w:sz w:val="26"/>
          <w:szCs w:val="26"/>
        </w:rPr>
        <w:t>期权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b/>
          <w:bCs/>
          <w:color w:val="021EAA"/>
          <w:spacing w:val="8"/>
          <w:kern w:val="0"/>
          <w:sz w:val="26"/>
          <w:szCs w:val="26"/>
        </w:rPr>
        <w:t>一、标的上周走势回顾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ind w:firstLineChars="200" w:firstLine="552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国内豆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粕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主力合约M2001上周开盘价2873，收盘价2842，单周下跌0.98%。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ind w:firstLineChars="200" w:firstLine="552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上周开始豆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粕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延续震荡，周二稍稍上冲，但当天回落，随后恢复弱势，周五再次下挫。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b/>
          <w:bCs/>
          <w:color w:val="021EAA"/>
          <w:spacing w:val="8"/>
          <w:kern w:val="0"/>
          <w:sz w:val="26"/>
          <w:szCs w:val="26"/>
        </w:rPr>
        <w:t>二、国际市场方面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ind w:firstLine="55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咨询机构</w:t>
      </w:r>
      <w:proofErr w:type="spell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AgRural</w:t>
      </w:r>
      <w:proofErr w:type="spell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称，巴西2019/20年度大豆播种工作已经完成79%，相比之下，上年同期为89%，比一周前提高12%，基本上与五年平均进度相一致，因为南里奥格兰德州播种进度显著加快。巴西两大大豆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产区马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托格罗索州和帕拉纳州的大豆播种工作基本完成。在马托格罗索州，大豆播种工作完成98.4%，只有东北部少部分耕地尚未种植上大豆。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ind w:firstLine="55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据德国汉堡的行业刊物《油世界》称，2019/20年度全球大豆产量将出现四年来的首次大幅下滑。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油世界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预计全球大豆产量为3.39亿吨，比2018/19年度减少1900万吨。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ind w:firstLine="55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近日接连出现的降雨令巴西和阿根廷产区种植条件改善，农民抓住有利时机加快大豆种植进度。截止上周末，巴西大豆播种已完成79%，基本与五年均值持平。巴西主要种植州的大豆开局基本正常，各机构保持对巴西大豆产量前景的乐观预期。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b/>
          <w:bCs/>
          <w:color w:val="021EAA"/>
          <w:spacing w:val="8"/>
          <w:kern w:val="0"/>
          <w:sz w:val="26"/>
          <w:szCs w:val="26"/>
        </w:rPr>
        <w:t>三、国内方面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ind w:firstLine="55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lastRenderedPageBreak/>
        <w:t>上周五，国内豆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粕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行情继续偏弱。其中，铁岭地区油厂豆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粕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价格：43%蛋白：12-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1月基差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2001+240。天津地区行情油厂豆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粕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价格：43%蛋白：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12月基差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2001+170。广东东莞地区油厂豆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粕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价格：43%蛋白：2870元。广西防城港外资地区油厂豆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粕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价格：43%蛋白：2900元/吨。连云港地区油厂豆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粕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价格：43%蛋白：3020元/吨。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b/>
          <w:bCs/>
          <w:color w:val="021EAA"/>
          <w:spacing w:val="8"/>
          <w:kern w:val="0"/>
          <w:sz w:val="26"/>
          <w:szCs w:val="26"/>
        </w:rPr>
        <w:t>四、下周预期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ind w:firstLine="55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美豆市场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仍然维持弱势，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一方面美豆收割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基本完成，供应充足，另外南美天气好转，播种进度顺利。中美贸易方面，第一阶段协议迟迟没有达成，对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美豆出口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的担忧仍在。国内方面近期现货持续弱势，预计本周豆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粕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可能仍维持较弱势头。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b/>
          <w:bCs/>
          <w:color w:val="021EAA"/>
          <w:spacing w:val="8"/>
          <w:kern w:val="0"/>
          <w:sz w:val="26"/>
          <w:szCs w:val="26"/>
        </w:rPr>
        <w:t>五、期权操作建议  </w:t>
      </w:r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   </w:t>
      </w:r>
    </w:p>
    <w:p w:rsidR="00A05D53" w:rsidRPr="00A05D53" w:rsidRDefault="00A05D53" w:rsidP="00A05D53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209540" cy="2981325"/>
            <wp:effectExtent l="0" t="0" r="0" b="9525"/>
            <wp:docPr id="2" name="图片 2" descr="https://mmbiz.qpic.cn/mmbiz_png/LBX4T1S9UVFjEeVvOngJLEp9KXicS04A0mB3AOvHrdROlH1l1CGSm85uh2tKF0ic1wm801J4ibEv2DXf1iaOxaNx6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LBX4T1S9UVFjEeVvOngJLEp9KXicS04A0mB3AOvHrdROlH1l1CGSm85uh2tKF0ic1wm801J4ibEv2DXf1iaOxaNx6Q/640?wx_fmt=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52" cy="302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ind w:firstLine="55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上周豆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粕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继续下挫，波动仍然不大。期权方面临近到期，两端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深度虚值合约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价格都已经很低，很多合约也完全没有成交量，由于时间较短，0.5元的收益率也还不错，有多余资金可以考虑做一些。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b/>
          <w:bCs/>
          <w:color w:val="FF4C41"/>
          <w:spacing w:val="8"/>
          <w:kern w:val="0"/>
          <w:sz w:val="26"/>
          <w:szCs w:val="26"/>
        </w:rPr>
        <w:lastRenderedPageBreak/>
        <w:t>白糖期权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b/>
          <w:bCs/>
          <w:color w:val="021EAA"/>
          <w:spacing w:val="8"/>
          <w:kern w:val="0"/>
          <w:sz w:val="26"/>
          <w:szCs w:val="26"/>
        </w:rPr>
        <w:t>一、标的上周走势回顾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ind w:firstLineChars="200" w:firstLine="552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国内白糖主力合约SR2001上周开盘价5580，收盘价5553，下跌0.41%。上周开始白糖持续小波动，周三再次下挫，周四稍有反弹，周五再次小幅震荡。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b/>
          <w:bCs/>
          <w:color w:val="021EAA"/>
          <w:spacing w:val="8"/>
          <w:kern w:val="0"/>
          <w:sz w:val="26"/>
          <w:szCs w:val="26"/>
        </w:rPr>
        <w:t>二、国际市场方面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ind w:firstLine="55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有消息显示，印度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马邦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2019/20榨季开榨缓慢，截至上周二，只有15家糖厂开榨。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马邦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糖厂预计本榨季甘蔗压榨量约为5800万吨，糖产量约为580万吨。但由于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马邦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新政府迟迟没能成立，大多数糖厂仍未开榨。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ind w:firstLine="55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根据当地消息，2019/20榨季截至11月28日，印度北方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邦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糖产量为101.9万吨，同比增加25.1%，甘蔗压榨量为1028万吨，同比增加23.7%，甘蔗含糖量为10.09%，低于去年同期的10.20%。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ind w:firstLine="55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2019/20榨季泰国首家糖厂12月1日开榨。在遭受持续干旱天气后，业内消息人士预计泰国2019/20榨季甘蔗产量将降至1.1亿吨，同比下降16.03%，糖产量预计降至1200万吨或更少。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b/>
          <w:bCs/>
          <w:color w:val="021EAA"/>
          <w:spacing w:val="8"/>
          <w:kern w:val="0"/>
          <w:sz w:val="26"/>
          <w:szCs w:val="26"/>
        </w:rPr>
        <w:t>三、国内方面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ind w:firstLine="55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11月29日下午白糖收涨，主产区现货报价基本持稳。具体情况如下：广西：南宁中间商站台暂无报价；仓库报价5800-5830元/吨，报价不变，成交一般。南宁集团厂仓报价5770-5810元/吨。柳州集团站台报价5830元/吨。来宾中间商仓库报价5760-5830元/吨。云南：昆明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中间商陈糖报价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5850-6050元/吨，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新糖报价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5900元/吨；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lastRenderedPageBreak/>
        <w:t>大理陈糖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报价5850-5940元/吨；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祥云陈糖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报价5860-6020元/吨。云南集团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昆明陈糖报价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5850-6050元/吨，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新糖报价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5900元/吨；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大理陈糖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报价5850元/吨。广东：湛江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中间商新糖报价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5920-6150元/吨。新疆：乌鲁木齐中间商报价5630-5680元/吨。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b/>
          <w:bCs/>
          <w:color w:val="021EAA"/>
          <w:spacing w:val="8"/>
          <w:kern w:val="0"/>
          <w:sz w:val="26"/>
          <w:szCs w:val="26"/>
        </w:rPr>
        <w:t>四、下周预期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ind w:firstLine="55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广西地方储备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糖抛储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，短期填补供应缺口。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新糖压榨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量同比增加，现货价格回调，此外进口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糖连续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4个月超过40万吨，供应量明显增加，预计本周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郑糖可能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仍维持弱势调整。</w:t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微软雅黑" w:eastAsia="微软雅黑" w:hAnsi="微软雅黑" w:cs="宋体" w:hint="eastAsia"/>
          <w:b/>
          <w:bCs/>
          <w:color w:val="021EAA"/>
          <w:spacing w:val="8"/>
          <w:kern w:val="0"/>
          <w:sz w:val="26"/>
          <w:szCs w:val="26"/>
        </w:rPr>
        <w:t>五、期权操作建议</w:t>
      </w:r>
    </w:p>
    <w:p w:rsidR="00A05D53" w:rsidRPr="00A05D53" w:rsidRDefault="00A05D53" w:rsidP="00A05D53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A05D53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191125" cy="2437055"/>
            <wp:effectExtent l="0" t="0" r="0" b="1905"/>
            <wp:docPr id="1" name="图片 1" descr="https://mmbiz.qpic.cn/mmbiz_png/LBX4T1S9UVFjEeVvOngJLEp9KXicS04A0vuurZTgBicqw9PDHPvuvD3ZOhiaN5Y61xiczjicIUmOY2TAl9jYScmx55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LBX4T1S9UVFjEeVvOngJLEp9KXicS04A0vuurZTgBicqw9PDHPvuvD3ZOhiaN5Y61xiczjicIUmOY2TAl9jYScmx55w/640?wx_fmt=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24984" cy="245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53" w:rsidRPr="00A05D53" w:rsidRDefault="00A05D53" w:rsidP="00A05D53">
      <w:pPr>
        <w:widowControl/>
        <w:shd w:val="clear" w:color="auto" w:fill="FFFFFF"/>
        <w:spacing w:line="383" w:lineRule="atLeast"/>
        <w:ind w:firstLine="55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上周郑糖延续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弱势格局，波动仍不大。期权方面临近到期，</w:t>
      </w:r>
      <w:proofErr w:type="gramStart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两端虚值合约</w:t>
      </w:r>
      <w:proofErr w:type="gramEnd"/>
      <w:r w:rsidRPr="00A05D53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价格已经很低，而且多数合约没有成交量，目前有1块钱价格的合约资金充足的情况下都可以吃，收益率都还不错。</w:t>
      </w:r>
    </w:p>
    <w:p w:rsidR="005E05CA" w:rsidRDefault="00A05D53" w:rsidP="00A05D53">
      <w:bookmarkStart w:id="0" w:name="_GoBack"/>
      <w:bookmarkEnd w:id="0"/>
      <w:r w:rsidRPr="00A05D53">
        <w:rPr>
          <w:rFonts w:ascii="宋体" w:eastAsia="宋体" w:hAnsi="宋体" w:cs="宋体"/>
          <w:kern w:val="0"/>
          <w:sz w:val="24"/>
          <w:szCs w:val="24"/>
        </w:rPr>
        <w:br/>
      </w:r>
      <w:r w:rsidRPr="00A05D53">
        <w:rPr>
          <w:rFonts w:ascii="微软雅黑" w:eastAsia="微软雅黑" w:hAnsi="微软雅黑" w:cs="宋体" w:hint="eastAsia"/>
          <w:b/>
          <w:bCs/>
          <w:color w:val="000000"/>
          <w:spacing w:val="8"/>
          <w:kern w:val="0"/>
          <w:sz w:val="23"/>
          <w:szCs w:val="23"/>
          <w:shd w:val="clear" w:color="auto" w:fill="FFFFFF"/>
        </w:rPr>
        <w:t>免责声明：本研究报告由金</w:t>
      </w:r>
      <w:proofErr w:type="gramStart"/>
      <w:r w:rsidRPr="00A05D53">
        <w:rPr>
          <w:rFonts w:ascii="微软雅黑" w:eastAsia="微软雅黑" w:hAnsi="微软雅黑" w:cs="宋体" w:hint="eastAsia"/>
          <w:b/>
          <w:bCs/>
          <w:color w:val="000000"/>
          <w:spacing w:val="8"/>
          <w:kern w:val="0"/>
          <w:sz w:val="23"/>
          <w:szCs w:val="23"/>
          <w:shd w:val="clear" w:color="auto" w:fill="FFFFFF"/>
        </w:rPr>
        <w:t>鹏经济</w:t>
      </w:r>
      <w:proofErr w:type="gramEnd"/>
      <w:r w:rsidRPr="00A05D53">
        <w:rPr>
          <w:rFonts w:ascii="微软雅黑" w:eastAsia="微软雅黑" w:hAnsi="微软雅黑" w:cs="宋体" w:hint="eastAsia"/>
          <w:b/>
          <w:bCs/>
          <w:color w:val="000000"/>
          <w:spacing w:val="8"/>
          <w:kern w:val="0"/>
          <w:sz w:val="23"/>
          <w:szCs w:val="23"/>
          <w:shd w:val="clear" w:color="auto" w:fill="FFFFFF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</w:t>
      </w:r>
      <w:r w:rsidRPr="00A05D53">
        <w:rPr>
          <w:rFonts w:ascii="微软雅黑" w:eastAsia="微软雅黑" w:hAnsi="微软雅黑" w:cs="宋体" w:hint="eastAsia"/>
          <w:b/>
          <w:bCs/>
          <w:color w:val="000000"/>
          <w:spacing w:val="8"/>
          <w:kern w:val="0"/>
          <w:sz w:val="23"/>
          <w:szCs w:val="23"/>
          <w:shd w:val="clear" w:color="auto" w:fill="FFFFFF"/>
        </w:rPr>
        <w:lastRenderedPageBreak/>
        <w:t>告所提出的观点、结论和建议仅供投资者参考，不能当然作为投资研究决策的依据，也不能成为本公司承担明示或暗示的道义或法律责任的依据。</w:t>
      </w:r>
    </w:p>
    <w:sectPr w:rsidR="005E0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B"/>
    <w:rsid w:val="005E05CA"/>
    <w:rsid w:val="00A05D53"/>
    <w:rsid w:val="00E8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F0234-4F0E-468F-9F5B-6FD71EF0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D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5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286</Words>
  <Characters>1631</Characters>
  <Application>Microsoft Office Word</Application>
  <DocSecurity>0</DocSecurity>
  <Lines>13</Lines>
  <Paragraphs>3</Paragraphs>
  <ScaleCrop>false</ScaleCrop>
  <Company>shenduxitong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2019-12-02T09:11:00Z</dcterms:created>
  <dcterms:modified xsi:type="dcterms:W3CDTF">2019-12-02T09:13:00Z</dcterms:modified>
</cp:coreProperties>
</file>