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AB" w:rsidRPr="003C2BFF" w:rsidRDefault="00BF525B" w:rsidP="003C2BFF">
      <w:pPr>
        <w:spacing w:beforeLines="50" w:before="156" w:afterLines="50" w:after="156" w:line="360" w:lineRule="auto"/>
        <w:ind w:firstLineChars="1150" w:firstLine="276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3C2BFF">
        <w:rPr>
          <w:rFonts w:ascii="微软雅黑" w:eastAsia="微软雅黑" w:hAnsi="微软雅黑"/>
          <w:b/>
          <w:color w:val="000000" w:themeColor="text1"/>
          <w:sz w:val="24"/>
          <w:szCs w:val="24"/>
        </w:rPr>
        <w:t>近期品种价差的一些思考</w:t>
      </w:r>
    </w:p>
    <w:p w:rsidR="00E301AB" w:rsidRPr="003C2BFF" w:rsidRDefault="00BF525B" w:rsidP="003C2BFF">
      <w:pPr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3C2BF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白糖1</w:t>
      </w:r>
      <w:r w:rsidRPr="003C2BFF"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 w:rsidRPr="003C2BF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月价差本周大幅下探，眼下在60-70，,临近交割月，15月价差不在作为重点，价差反弹后可全部平仓，5</w:t>
      </w:r>
      <w:r w:rsidRPr="003C2BFF">
        <w:rPr>
          <w:rFonts w:ascii="微软雅黑" w:eastAsia="微软雅黑" w:hAnsi="微软雅黑"/>
          <w:color w:val="000000" w:themeColor="text1"/>
          <w:sz w:val="24"/>
          <w:szCs w:val="24"/>
        </w:rPr>
        <w:t>9</w:t>
      </w:r>
      <w:r w:rsidRPr="003C2BF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月价差本周最低到-60，操作上以卖开为主，短线-50左右尝试，中长线等待反弹高点进场。</w:t>
      </w:r>
    </w:p>
    <w:p w:rsidR="00E301AB" w:rsidRPr="003C2BFF" w:rsidRDefault="00BF525B" w:rsidP="003C2BFF">
      <w:pPr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3C2BF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棉花15月价差本周再次回到-500以下，15月价差全部了结不再操作，59月棉花价差-430左右震荡走势平稳，等待价差明朗后再考虑进场机会</w:t>
      </w:r>
    </w:p>
    <w:p w:rsidR="00E301AB" w:rsidRDefault="00BF525B" w:rsidP="003C2BFF">
      <w:pPr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3C2BF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玉米震荡寻底，15月价差本周再-70左右，前期进场的可逐步获利了结，少量持仓可轻仓持有。59月价差考虑盘中-50附近尝试卖开进场。玉米淀粉1月价差进场的大部分获利了结，可以尝试少量继续持有，5月玉米淀粉价差-370左右，等待进场机会。</w:t>
      </w:r>
    </w:p>
    <w:p w:rsidR="00A71BDC" w:rsidRDefault="00A71BDC" w:rsidP="00A71BDC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A71BDC" w:rsidRPr="003C2BFF" w:rsidRDefault="00A71BDC" w:rsidP="00A71BDC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71BDC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bookmarkStart w:id="0" w:name="_GoBack"/>
      <w:bookmarkEnd w:id="0"/>
    </w:p>
    <w:sectPr w:rsidR="00A71BDC" w:rsidRPr="003C2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23" w:rsidRDefault="00BF3023">
      <w:r>
        <w:separator/>
      </w:r>
    </w:p>
  </w:endnote>
  <w:endnote w:type="continuationSeparator" w:id="0">
    <w:p w:rsidR="00BF3023" w:rsidRDefault="00BF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AB" w:rsidRDefault="00E301AB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E301AB">
      <w:trPr>
        <w:jc w:val="right"/>
      </w:trPr>
      <w:tc>
        <w:tcPr>
          <w:tcW w:w="7891" w:type="dxa"/>
          <w:vAlign w:val="center"/>
        </w:tcPr>
        <w:p w:rsidR="00E301AB" w:rsidRDefault="00E301AB">
          <w:pPr>
            <w:pStyle w:val="a7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E301AB" w:rsidRDefault="00BF525B">
          <w:pPr>
            <w:pStyle w:val="a4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A71BDC" w:rsidRPr="00A71BDC">
            <w:rPr>
              <w:rFonts w:hAnsi="宋体"/>
              <w:noProof/>
              <w:color w:val="FFFFFF" w:themeColor="background1"/>
            </w:rPr>
            <w:t>1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E301AB" w:rsidRDefault="00E301AB">
    <w:pPr>
      <w:pStyle w:val="a4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AB" w:rsidRDefault="00E301AB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23" w:rsidRDefault="00BF3023">
      <w:r>
        <w:separator/>
      </w:r>
    </w:p>
  </w:footnote>
  <w:footnote w:type="continuationSeparator" w:id="0">
    <w:p w:rsidR="00BF3023" w:rsidRDefault="00BF3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AB" w:rsidRDefault="00E301AB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AB" w:rsidRDefault="00BF525B">
    <w:pPr>
      <w:pStyle w:val="a7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金鹏期货公司\公司信息\公司LOGO\logo1金色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AB" w:rsidRDefault="00E301AB">
    <w:pPr>
      <w:wordWrap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26235"/>
    <w:rsid w:val="000414E5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81345"/>
    <w:rsid w:val="001E0E52"/>
    <w:rsid w:val="00205A83"/>
    <w:rsid w:val="002267D7"/>
    <w:rsid w:val="002A450A"/>
    <w:rsid w:val="002B114B"/>
    <w:rsid w:val="002C6D2B"/>
    <w:rsid w:val="00326FDC"/>
    <w:rsid w:val="003750FF"/>
    <w:rsid w:val="003A4915"/>
    <w:rsid w:val="003A6271"/>
    <w:rsid w:val="003C2BFF"/>
    <w:rsid w:val="003D705D"/>
    <w:rsid w:val="003E563A"/>
    <w:rsid w:val="00444697"/>
    <w:rsid w:val="004470E2"/>
    <w:rsid w:val="00477614"/>
    <w:rsid w:val="004844F6"/>
    <w:rsid w:val="00485842"/>
    <w:rsid w:val="004B01C9"/>
    <w:rsid w:val="005227C4"/>
    <w:rsid w:val="0053716C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55D77"/>
    <w:rsid w:val="00763360"/>
    <w:rsid w:val="007B1E70"/>
    <w:rsid w:val="007F6371"/>
    <w:rsid w:val="007F64FD"/>
    <w:rsid w:val="008073B1"/>
    <w:rsid w:val="00867A79"/>
    <w:rsid w:val="0088667F"/>
    <w:rsid w:val="008E394F"/>
    <w:rsid w:val="008F5D71"/>
    <w:rsid w:val="009701ED"/>
    <w:rsid w:val="0097310E"/>
    <w:rsid w:val="00986D97"/>
    <w:rsid w:val="00996F9E"/>
    <w:rsid w:val="009E0ABB"/>
    <w:rsid w:val="00A02630"/>
    <w:rsid w:val="00A12ACB"/>
    <w:rsid w:val="00A651C6"/>
    <w:rsid w:val="00A71BDC"/>
    <w:rsid w:val="00AB2DC2"/>
    <w:rsid w:val="00B14A67"/>
    <w:rsid w:val="00B81363"/>
    <w:rsid w:val="00BC501E"/>
    <w:rsid w:val="00BE4E20"/>
    <w:rsid w:val="00BF3023"/>
    <w:rsid w:val="00BF525B"/>
    <w:rsid w:val="00C03406"/>
    <w:rsid w:val="00C064E9"/>
    <w:rsid w:val="00C16A34"/>
    <w:rsid w:val="00C46F1A"/>
    <w:rsid w:val="00C72F45"/>
    <w:rsid w:val="00CB1220"/>
    <w:rsid w:val="00CC7482"/>
    <w:rsid w:val="00CF19D7"/>
    <w:rsid w:val="00CF58F3"/>
    <w:rsid w:val="00D4799C"/>
    <w:rsid w:val="00DB6CAA"/>
    <w:rsid w:val="00E301AB"/>
    <w:rsid w:val="00E42588"/>
    <w:rsid w:val="00E601E0"/>
    <w:rsid w:val="00EE24CF"/>
    <w:rsid w:val="00F3108A"/>
    <w:rsid w:val="00F46AA2"/>
    <w:rsid w:val="00FD24B9"/>
    <w:rsid w:val="436D5AD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601918-8426-4C0D-AB1E-5F5602EB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6">
    <w:name w:val="Subtitle"/>
    <w:uiPriority w:val="11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7">
    <w:name w:val="Normal (Web)"/>
    <w:basedOn w:val="a"/>
    <w:semiHidden/>
    <w:unhideWhenUsed/>
    <w:qFormat/>
    <w:rPr>
      <w:rFonts w:ascii="宋体" w:hAnsi="宋体"/>
      <w:sz w:val="24"/>
      <w:szCs w:val="24"/>
    </w:rPr>
  </w:style>
  <w:style w:type="paragraph" w:styleId="a8">
    <w:name w:val="Title"/>
    <w:uiPriority w:val="10"/>
    <w:qFormat/>
    <w:pPr>
      <w:jc w:val="center"/>
    </w:pPr>
    <w:rPr>
      <w:b/>
      <w:sz w:val="32"/>
      <w:szCs w:val="32"/>
    </w:rPr>
  </w:style>
  <w:style w:type="table" w:styleId="a9">
    <w:name w:val="Table Grid"/>
    <w:basedOn w:val="a1"/>
    <w:uiPriority w:val="37"/>
    <w:qFormat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w w:val="100"/>
      <w:sz w:val="21"/>
      <w:szCs w:val="21"/>
      <w:shd w:val="clear" w:color="000000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paragraph" w:styleId="ac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Pr>
      <w:w w:val="100"/>
      <w:sz w:val="18"/>
      <w:szCs w:val="18"/>
      <w:shd w:val="clear" w:color="000000" w:fill="auto"/>
    </w:rPr>
  </w:style>
  <w:style w:type="character" w:customStyle="1" w:styleId="Char0">
    <w:name w:val="页脚 Char"/>
    <w:basedOn w:val="a0"/>
    <w:link w:val="a4"/>
    <w:rPr>
      <w:w w:val="100"/>
      <w:sz w:val="18"/>
      <w:szCs w:val="18"/>
      <w:shd w:val="clear" w:color="000000" w:fill="auto"/>
    </w:rPr>
  </w:style>
  <w:style w:type="character" w:customStyle="1" w:styleId="Char">
    <w:name w:val="批注框文本 Char"/>
    <w:basedOn w:val="a0"/>
    <w:link w:val="a3"/>
    <w:semiHidden/>
    <w:qFormat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</Words>
  <Characters>397</Characters>
  <Application>Microsoft Office Word</Application>
  <DocSecurity>0</DocSecurity>
  <Lines>3</Lines>
  <Paragraphs>1</Paragraphs>
  <ScaleCrop>false</ScaleCrop>
  <Company>shenduxitong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shendu</cp:lastModifiedBy>
  <cp:revision>46</cp:revision>
  <dcterms:created xsi:type="dcterms:W3CDTF">2018-09-05T01:40:00Z</dcterms:created>
  <dcterms:modified xsi:type="dcterms:W3CDTF">2019-12-12T07:15:00Z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