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B6" w:rsidRPr="00224250" w:rsidRDefault="008B1836" w:rsidP="00224250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224250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843AB6" w:rsidRPr="00224250" w:rsidRDefault="008B1836" w:rsidP="00224250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1</w:t>
      </w:r>
      <w:r w:rsidRPr="00224250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月价差本周大幅震荡，收于100左右，,临近交割月，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月价差不在进行操作， 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224250">
        <w:rPr>
          <w:rFonts w:ascii="微软雅黑" w:eastAsia="微软雅黑" w:hAnsi="微软雅黑"/>
          <w:color w:val="000000" w:themeColor="text1"/>
          <w:sz w:val="28"/>
          <w:szCs w:val="28"/>
        </w:rPr>
        <w:t>9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月价差本周从-70拉升到-60附近，短线-50左右尝试，中长线等待反弹高点进场。</w:t>
      </w:r>
    </w:p>
    <w:p w:rsidR="00843AB6" w:rsidRPr="00224250" w:rsidRDefault="008B1836" w:rsidP="00224250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月价差-500左右，最后价差基本定格在这附近，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月价差不再操作，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月棉花价差-430左右震荡走势平稳，价差以卖开为主，短期尝试-400附近少量进场。</w:t>
      </w:r>
      <w:r w:rsidRPr="00224250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</w:p>
    <w:p w:rsidR="00843AB6" w:rsidRPr="00224250" w:rsidRDefault="008B1836" w:rsidP="00224250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玉米震荡寻底，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月价差本周回到-55附近，前期进场的可逐步获利了结，少量持仓可轻仓持有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待更好价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差点位。</w:t>
      </w:r>
      <w:proofErr w:type="gramStart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proofErr w:type="gramEnd"/>
      <w:r w:rsidRPr="0022425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月价差大幅走高，可少量卖开进场进行尝试。玉米淀粉1月价差进场的全部获利了结，5月玉米淀粉价差-3600左右，可少量尝试买开进场。</w:t>
      </w:r>
    </w:p>
    <w:p w:rsidR="00843AB6" w:rsidRDefault="00843AB6" w:rsidP="003968A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3968A9" w:rsidRPr="00224250" w:rsidRDefault="003968A9" w:rsidP="003968A9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3968A9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</w:t>
      </w:r>
      <w:proofErr w:type="gramStart"/>
      <w:r w:rsidRPr="003968A9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鹏经济</w:t>
      </w:r>
      <w:proofErr w:type="gramEnd"/>
      <w:r w:rsidRPr="003968A9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3968A9" w:rsidRPr="00224250" w:rsidSect="00843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F3" w:rsidRDefault="00556AF3" w:rsidP="00843AB6">
      <w:r>
        <w:separator/>
      </w:r>
    </w:p>
  </w:endnote>
  <w:endnote w:type="continuationSeparator" w:id="0">
    <w:p w:rsidR="00556AF3" w:rsidRDefault="00556AF3" w:rsidP="0084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843AB6">
      <w:trPr>
        <w:jc w:val="right"/>
      </w:trPr>
      <w:tc>
        <w:tcPr>
          <w:tcW w:w="7891" w:type="dxa"/>
          <w:vAlign w:val="center"/>
        </w:tcPr>
        <w:p w:rsidR="00843AB6" w:rsidRDefault="00843AB6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843AB6" w:rsidRDefault="00843AB6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 w:rsidR="008B1836"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3968A9" w:rsidRPr="003968A9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843AB6" w:rsidRDefault="00843AB6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F3" w:rsidRDefault="00556AF3" w:rsidP="00843AB6">
      <w:r>
        <w:separator/>
      </w:r>
    </w:p>
  </w:footnote>
  <w:footnote w:type="continuationSeparator" w:id="0">
    <w:p w:rsidR="00556AF3" w:rsidRDefault="00556AF3" w:rsidP="0084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B183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proofErr w:type="gramStart"/>
    <w:r>
      <w:rPr>
        <w:rFonts w:ascii="华文楷体" w:eastAsia="华文楷体" w:hAnsi="华文楷体"/>
        <w:b/>
        <w:sz w:val="32"/>
        <w:szCs w:val="32"/>
      </w:rPr>
      <w:t>鹏经济</w:t>
    </w:r>
    <w:proofErr w:type="gramEnd"/>
    <w:r>
      <w:rPr>
        <w:rFonts w:ascii="华文楷体" w:eastAsia="华文楷体" w:hAnsi="华文楷体"/>
        <w:b/>
        <w:sz w:val="32"/>
        <w:szCs w:val="32"/>
      </w:rPr>
      <w:t>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6" w:rsidRDefault="00843AB6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414E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4250"/>
    <w:rsid w:val="002267D7"/>
    <w:rsid w:val="002A450A"/>
    <w:rsid w:val="002B114B"/>
    <w:rsid w:val="002C6D2B"/>
    <w:rsid w:val="00326FDC"/>
    <w:rsid w:val="003750FF"/>
    <w:rsid w:val="003968A9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56AF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B2DC2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E24CF"/>
    <w:rsid w:val="00F3108A"/>
    <w:rsid w:val="00F46AA2"/>
    <w:rsid w:val="00FD24B9"/>
    <w:rsid w:val="436D5A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0C8F6E-ED3F-43AE-B81F-D7828875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B6"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rsid w:val="00843AB6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843AB6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rsid w:val="00843AB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rsid w:val="00843AB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rsid w:val="00843AB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rsid w:val="00843AB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43AB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43AB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43AB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43AB6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43AB6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43AB6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43AB6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sid w:val="00843AB6"/>
    <w:rPr>
      <w:sz w:val="18"/>
      <w:szCs w:val="18"/>
    </w:rPr>
  </w:style>
  <w:style w:type="paragraph" w:styleId="a4">
    <w:name w:val="footer"/>
    <w:basedOn w:val="a"/>
    <w:link w:val="Char0"/>
    <w:rsid w:val="00843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rsid w:val="00843AB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43AB6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43AB6"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rsid w:val="00843AB6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43AB6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43AB6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43AB6"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sid w:val="00843AB6"/>
    <w:rPr>
      <w:rFonts w:ascii="宋体" w:hAnsi="宋体"/>
      <w:sz w:val="24"/>
      <w:szCs w:val="24"/>
    </w:rPr>
  </w:style>
  <w:style w:type="paragraph" w:styleId="a8">
    <w:name w:val="Title"/>
    <w:uiPriority w:val="10"/>
    <w:qFormat/>
    <w:rsid w:val="00843AB6"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sid w:val="00843AB6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43AB6"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sid w:val="00843AB6"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rsid w:val="00843AB6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43AB6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843AB6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843AB6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843AB6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43AB6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843AB6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843AB6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rsid w:val="00843AB6"/>
    <w:pPr>
      <w:ind w:firstLine="420"/>
    </w:pPr>
  </w:style>
  <w:style w:type="paragraph" w:customStyle="1" w:styleId="TOC1">
    <w:name w:val="TOC 标题1"/>
    <w:uiPriority w:val="27"/>
    <w:unhideWhenUsed/>
    <w:qFormat/>
    <w:rsid w:val="00843AB6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sid w:val="00843AB6"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sid w:val="00843AB6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sid w:val="00843AB6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69</Words>
  <Characters>397</Characters>
  <Application>Microsoft Office Word</Application>
  <DocSecurity>0</DocSecurity>
  <Lines>3</Lines>
  <Paragraphs>1</Paragraphs>
  <ScaleCrop>false</ScaleCrop>
  <Company>shenduxitong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46</cp:revision>
  <dcterms:created xsi:type="dcterms:W3CDTF">2018-09-05T01:40:00Z</dcterms:created>
  <dcterms:modified xsi:type="dcterms:W3CDTF">2019-12-19T06:34:00Z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