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4B" w:rsidRPr="00B879C8" w:rsidRDefault="00805D06" w:rsidP="00B879C8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bookmarkStart w:id="0" w:name="_GoBack"/>
      <w:r w:rsidRPr="00B879C8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p w:rsidR="00F3754B" w:rsidRPr="00B879C8" w:rsidRDefault="00805D06" w:rsidP="00B879C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白糖单边行情仍以多为主，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价差本周下行，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月价差分析仍以卖开为主，价差回到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-40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以下位置，获利较多的投资者可以获利了结，中长线可以继续持有下，没有进场的等待价差反弹后重新进场。</w:t>
      </w:r>
    </w:p>
    <w:p w:rsidR="00F3754B" w:rsidRPr="00B879C8" w:rsidRDefault="00805D06" w:rsidP="00B879C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棉花受蝗虫疫情炒作短期涨停，但后续棉花的基本面仍是比较宽松的，在需求减少库存和仓单双重压力下，棉花以震荡偏弱为主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9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月强于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月的概率比较大，所以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月价差仍以卖开为主，本周棉花价差稳定在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-450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左右，建议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-400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附近卖开进场。</w:t>
      </w:r>
    </w:p>
    <w:p w:rsidR="00F3754B" w:rsidRPr="00B879C8" w:rsidRDefault="00805D06" w:rsidP="00B879C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月价差本周波动不大，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月玉米难以大幅上涨应该是大概率事件，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月价差仍以卖开为主，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-40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左右可以尝试进场，价差走高后可小幅加仓，本周价差回到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-50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左右，前期持仓继续持有。玉米淀粉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月仍以买开为主，价差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-360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左右进场，短线思路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F3754B" w:rsidRPr="00B879C8" w:rsidRDefault="00805D06" w:rsidP="00B879C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鸡蛋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本周走势近月强于远月，使得价差回到了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-800</w:t>
      </w:r>
      <w:r w:rsidRPr="00B879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附近，鸡蛋季节性近弱远强的隔绝应该没有被打破，原先没有持仓的可以少量尝试卖开进场。</w:t>
      </w:r>
    </w:p>
    <w:bookmarkEnd w:id="0"/>
    <w:p w:rsidR="00B879C8" w:rsidRPr="00B879C8" w:rsidRDefault="00B879C8" w:rsidP="00B879C8">
      <w:pPr>
        <w:spacing w:line="360" w:lineRule="auto"/>
        <w:rPr>
          <w:rFonts w:hAnsi="宋体" w:hint="eastAsia"/>
          <w:sz w:val="24"/>
          <w:szCs w:val="24"/>
        </w:rPr>
      </w:pPr>
    </w:p>
    <w:p w:rsidR="00F3754B" w:rsidRDefault="00B879C8">
      <w:pPr>
        <w:spacing w:line="360" w:lineRule="auto"/>
        <w:rPr>
          <w:rFonts w:hAnsi="宋体"/>
          <w:sz w:val="24"/>
          <w:szCs w:val="24"/>
        </w:rPr>
      </w:pPr>
      <w:r w:rsidRPr="00B879C8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</w:t>
      </w:r>
      <w:r w:rsidRPr="00B879C8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lastRenderedPageBreak/>
        <w:t>告所提出的观点、结论和建议仅供投资者参考，不能当然作为投资研究决策的依据，也不能成为本公司承担明示或暗示的道义或法律责任的依据。</w:t>
      </w:r>
    </w:p>
    <w:sectPr w:rsidR="00F37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06" w:rsidRDefault="00805D06">
      <w:r>
        <w:separator/>
      </w:r>
    </w:p>
  </w:endnote>
  <w:endnote w:type="continuationSeparator" w:id="0">
    <w:p w:rsidR="00805D06" w:rsidRDefault="0080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4B" w:rsidRDefault="00F3754B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F3754B">
      <w:trPr>
        <w:jc w:val="right"/>
      </w:trPr>
      <w:tc>
        <w:tcPr>
          <w:tcW w:w="7891" w:type="dxa"/>
          <w:vAlign w:val="center"/>
        </w:tcPr>
        <w:p w:rsidR="00F3754B" w:rsidRDefault="00F3754B">
          <w:pPr>
            <w:pStyle w:val="a7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F3754B" w:rsidRDefault="00805D06">
          <w:pPr>
            <w:pStyle w:val="a4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B879C8" w:rsidRPr="00B879C8">
            <w:rPr>
              <w:rFonts w:hAnsi="宋体"/>
              <w:noProof/>
              <w:color w:val="FFFFFF" w:themeColor="background1"/>
            </w:rPr>
            <w:t>2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F3754B" w:rsidRDefault="00F3754B">
    <w:pPr>
      <w:pStyle w:val="a4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4B" w:rsidRDefault="00F3754B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06" w:rsidRDefault="00805D06">
      <w:r>
        <w:separator/>
      </w:r>
    </w:p>
  </w:footnote>
  <w:footnote w:type="continuationSeparator" w:id="0">
    <w:p w:rsidR="00805D06" w:rsidRDefault="0080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4B" w:rsidRDefault="00F3754B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4B" w:rsidRDefault="00805D06">
    <w:pPr>
      <w:pStyle w:val="a7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金鹏期货公司\公司信息\公司LOGO\logo1金色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4B" w:rsidRDefault="00F3754B">
    <w:pPr>
      <w:wordWrap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169A8"/>
    <w:rsid w:val="00026235"/>
    <w:rsid w:val="000414E5"/>
    <w:rsid w:val="000434BD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81345"/>
    <w:rsid w:val="001E0E52"/>
    <w:rsid w:val="00205A83"/>
    <w:rsid w:val="002267D7"/>
    <w:rsid w:val="002A450A"/>
    <w:rsid w:val="002B114B"/>
    <w:rsid w:val="002C6D2B"/>
    <w:rsid w:val="00326FDC"/>
    <w:rsid w:val="0033293E"/>
    <w:rsid w:val="003750FF"/>
    <w:rsid w:val="003A4915"/>
    <w:rsid w:val="003A6271"/>
    <w:rsid w:val="003D705D"/>
    <w:rsid w:val="003E563A"/>
    <w:rsid w:val="00444697"/>
    <w:rsid w:val="004470E2"/>
    <w:rsid w:val="00477614"/>
    <w:rsid w:val="004844F6"/>
    <w:rsid w:val="00485842"/>
    <w:rsid w:val="004B01C9"/>
    <w:rsid w:val="005227C4"/>
    <w:rsid w:val="0053716C"/>
    <w:rsid w:val="005442C3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55D77"/>
    <w:rsid w:val="00763360"/>
    <w:rsid w:val="007B1E70"/>
    <w:rsid w:val="007C17FA"/>
    <w:rsid w:val="007F6371"/>
    <w:rsid w:val="007F64FD"/>
    <w:rsid w:val="00805D06"/>
    <w:rsid w:val="008073B1"/>
    <w:rsid w:val="00843AB6"/>
    <w:rsid w:val="00867A79"/>
    <w:rsid w:val="0088667F"/>
    <w:rsid w:val="008B1836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A6B94"/>
    <w:rsid w:val="00AB2DC2"/>
    <w:rsid w:val="00AC7186"/>
    <w:rsid w:val="00B14A67"/>
    <w:rsid w:val="00B81363"/>
    <w:rsid w:val="00B879C8"/>
    <w:rsid w:val="00BC501E"/>
    <w:rsid w:val="00BE4E20"/>
    <w:rsid w:val="00C03406"/>
    <w:rsid w:val="00C064E9"/>
    <w:rsid w:val="00C16A34"/>
    <w:rsid w:val="00C46F1A"/>
    <w:rsid w:val="00C72F45"/>
    <w:rsid w:val="00CB1220"/>
    <w:rsid w:val="00CC7482"/>
    <w:rsid w:val="00CF19D7"/>
    <w:rsid w:val="00CF58F3"/>
    <w:rsid w:val="00D4799C"/>
    <w:rsid w:val="00DB6CAA"/>
    <w:rsid w:val="00E42588"/>
    <w:rsid w:val="00E601E0"/>
    <w:rsid w:val="00E75742"/>
    <w:rsid w:val="00EE24CF"/>
    <w:rsid w:val="00F3108A"/>
    <w:rsid w:val="00F3754B"/>
    <w:rsid w:val="00F46AA2"/>
    <w:rsid w:val="00F64BF8"/>
    <w:rsid w:val="00FD24B9"/>
    <w:rsid w:val="2FD4454D"/>
    <w:rsid w:val="418B226F"/>
    <w:rsid w:val="436D5ADE"/>
    <w:rsid w:val="5838665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FA78D5-9196-4C9B-87BC-F299A250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7" w:unhideWhenUsed="1" w:qFormat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6">
    <w:name w:val="Subtitle"/>
    <w:uiPriority w:val="11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7">
    <w:name w:val="Normal (Web)"/>
    <w:basedOn w:val="a"/>
    <w:semiHidden/>
    <w:unhideWhenUsed/>
    <w:qFormat/>
    <w:rPr>
      <w:rFonts w:ascii="宋体" w:hAnsi="宋体"/>
      <w:sz w:val="24"/>
      <w:szCs w:val="24"/>
    </w:rPr>
  </w:style>
  <w:style w:type="paragraph" w:styleId="a8">
    <w:name w:val="Title"/>
    <w:uiPriority w:val="10"/>
    <w:qFormat/>
    <w:pPr>
      <w:jc w:val="center"/>
    </w:pPr>
    <w:rPr>
      <w:b/>
      <w:sz w:val="32"/>
      <w:szCs w:val="32"/>
    </w:rPr>
  </w:style>
  <w:style w:type="table" w:styleId="a9">
    <w:name w:val="Table Grid"/>
    <w:basedOn w:val="a1"/>
    <w:uiPriority w:val="37"/>
    <w:qFormat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w w:val="100"/>
      <w:sz w:val="21"/>
      <w:szCs w:val="21"/>
      <w:shd w:val="clear" w:color="000000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paragraph" w:styleId="ac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Pr>
      <w:w w:val="100"/>
      <w:sz w:val="18"/>
      <w:szCs w:val="18"/>
      <w:shd w:val="clear" w:color="000000" w:fill="auto"/>
    </w:rPr>
  </w:style>
  <w:style w:type="character" w:customStyle="1" w:styleId="Char0">
    <w:name w:val="页脚 Char"/>
    <w:basedOn w:val="a0"/>
    <w:link w:val="a4"/>
    <w:rPr>
      <w:w w:val="100"/>
      <w:sz w:val="18"/>
      <w:szCs w:val="18"/>
      <w:shd w:val="clear" w:color="000000" w:fill="auto"/>
    </w:rPr>
  </w:style>
  <w:style w:type="character" w:customStyle="1" w:styleId="Char">
    <w:name w:val="批注框文本 Char"/>
    <w:basedOn w:val="a0"/>
    <w:link w:val="a3"/>
    <w:semiHidden/>
    <w:qFormat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84</Words>
  <Characters>484</Characters>
  <Application>Microsoft Office Word</Application>
  <DocSecurity>0</DocSecurity>
  <Lines>4</Lines>
  <Paragraphs>1</Paragraphs>
  <ScaleCrop>false</ScaleCrop>
  <Company>shenduxitong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Win7_64</cp:lastModifiedBy>
  <cp:revision>50</cp:revision>
  <dcterms:created xsi:type="dcterms:W3CDTF">2018-09-05T01:40:00Z</dcterms:created>
  <dcterms:modified xsi:type="dcterms:W3CDTF">2020-02-20T08:32:00Z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